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85F3" w14:textId="6B253B05" w:rsidR="002E7EFE" w:rsidRPr="00204E24" w:rsidRDefault="002E7EFE" w:rsidP="00C95D21">
      <w:pPr>
        <w:pStyle w:val="NormalWeb"/>
        <w:shd w:val="clear" w:color="auto" w:fill="FFFFFF"/>
        <w:spacing w:before="120" w:beforeAutospacing="0" w:after="120" w:afterAutospacing="0"/>
        <w:rPr>
          <w:rFonts w:ascii="Times New Roman" w:hAnsi="Times New Roman" w:cs="Times New Roman"/>
          <w:b/>
          <w:bCs/>
          <w:sz w:val="24"/>
          <w:szCs w:val="24"/>
          <w:u w:val="single"/>
          <w:lang w:eastAsia="en-US"/>
        </w:rPr>
      </w:pPr>
      <w:r w:rsidRPr="00204E24">
        <w:rPr>
          <w:rFonts w:ascii="Times New Roman" w:hAnsi="Times New Roman" w:cs="Times New Roman"/>
          <w:b/>
          <w:bCs/>
          <w:sz w:val="24"/>
          <w:szCs w:val="24"/>
          <w:u w:val="single"/>
          <w:lang w:eastAsia="en-US"/>
        </w:rPr>
        <w:t>Summary of research o</w:t>
      </w:r>
      <w:bookmarkStart w:id="0" w:name="_GoBack"/>
      <w:bookmarkEnd w:id="0"/>
      <w:r w:rsidRPr="00204E24">
        <w:rPr>
          <w:rFonts w:ascii="Times New Roman" w:hAnsi="Times New Roman" w:cs="Times New Roman"/>
          <w:b/>
          <w:bCs/>
          <w:sz w:val="24"/>
          <w:szCs w:val="24"/>
          <w:u w:val="single"/>
          <w:lang w:eastAsia="en-US"/>
        </w:rPr>
        <w:t>n cognitive decline and Alzheimers</w:t>
      </w:r>
    </w:p>
    <w:p w14:paraId="389199AC" w14:textId="304439BC" w:rsidR="002E7EFE" w:rsidRDefault="002E7EFE" w:rsidP="00C95D21">
      <w:pPr>
        <w:pStyle w:val="NormalWeb"/>
        <w:shd w:val="clear" w:color="auto" w:fill="FFFFFF"/>
        <w:spacing w:before="120" w:beforeAutospacing="0" w:after="120" w:afterAutospacing="0"/>
        <w:rPr>
          <w:rFonts w:ascii="Times New Roman" w:hAnsi="Times New Roman" w:cs="Times New Roman"/>
          <w:b/>
          <w:bCs/>
          <w:sz w:val="24"/>
          <w:szCs w:val="24"/>
          <w:lang w:eastAsia="en-US"/>
        </w:rPr>
      </w:pPr>
    </w:p>
    <w:p w14:paraId="4467A854" w14:textId="0B850FA5" w:rsidR="00E87B56" w:rsidRDefault="00E87B56" w:rsidP="00C95D21">
      <w:pPr>
        <w:pStyle w:val="NormalWeb"/>
        <w:shd w:val="clear" w:color="auto" w:fill="FFFFFF"/>
        <w:spacing w:before="120" w:beforeAutospacing="0" w:after="120" w:afterAutospacing="0"/>
        <w:rPr>
          <w:rFonts w:ascii="Times New Roman" w:hAnsi="Times New Roman" w:cs="Times New Roman"/>
          <w:b/>
          <w:bCs/>
          <w:sz w:val="24"/>
          <w:szCs w:val="24"/>
          <w:lang w:eastAsia="en-US"/>
        </w:rPr>
      </w:pPr>
      <w:r>
        <w:rPr>
          <w:rFonts w:ascii="Times New Roman" w:hAnsi="Times New Roman" w:cs="Times New Roman"/>
          <w:b/>
          <w:bCs/>
          <w:sz w:val="24"/>
          <w:szCs w:val="24"/>
          <w:lang w:eastAsia="en-US"/>
        </w:rPr>
        <w:t>By Peter Senior, 17 September 2019</w:t>
      </w:r>
    </w:p>
    <w:p w14:paraId="07C17A94" w14:textId="57AAED6D" w:rsid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2E7EFE">
        <w:rPr>
          <w:rFonts w:ascii="Times New Roman" w:hAnsi="Times New Roman" w:cs="Times New Roman"/>
          <w:color w:val="252525"/>
          <w:sz w:val="24"/>
          <w:szCs w:val="24"/>
        </w:rPr>
        <w:t xml:space="preserve">The objective: </w:t>
      </w:r>
      <w:r w:rsidR="00204E24">
        <w:rPr>
          <w:rFonts w:ascii="Times New Roman" w:hAnsi="Times New Roman" w:cs="Times New Roman"/>
          <w:color w:val="252525"/>
          <w:sz w:val="24"/>
          <w:szCs w:val="24"/>
        </w:rPr>
        <w:t xml:space="preserve">finding out how to </w:t>
      </w:r>
      <w:r w:rsidRPr="002E7EFE">
        <w:rPr>
          <w:rFonts w:ascii="Times New Roman" w:hAnsi="Times New Roman" w:cs="Times New Roman"/>
          <w:color w:val="252525"/>
          <w:sz w:val="24"/>
          <w:szCs w:val="24"/>
        </w:rPr>
        <w:t>revers</w:t>
      </w:r>
      <w:r w:rsidR="00204E24">
        <w:rPr>
          <w:rFonts w:ascii="Times New Roman" w:hAnsi="Times New Roman" w:cs="Times New Roman"/>
          <w:color w:val="252525"/>
          <w:sz w:val="24"/>
          <w:szCs w:val="24"/>
        </w:rPr>
        <w:t>e</w:t>
      </w:r>
      <w:r w:rsidRPr="002E7EFE">
        <w:rPr>
          <w:rFonts w:ascii="Times New Roman" w:hAnsi="Times New Roman" w:cs="Times New Roman"/>
          <w:color w:val="252525"/>
          <w:sz w:val="24"/>
          <w:szCs w:val="24"/>
        </w:rPr>
        <w:t xml:space="preserve"> cognitive decline</w:t>
      </w:r>
      <w:r>
        <w:rPr>
          <w:rFonts w:ascii="Times New Roman" w:hAnsi="Times New Roman" w:cs="Times New Roman"/>
          <w:color w:val="252525"/>
          <w:sz w:val="24"/>
          <w:szCs w:val="24"/>
        </w:rPr>
        <w:t>.</w:t>
      </w:r>
    </w:p>
    <w:p w14:paraId="497CD003" w14:textId="536345AA" w:rsid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 xml:space="preserve">Assumption: the standard medical view that cognitive decline and Alzheimers can at best be alleviated and that the is no way to reverse it </w:t>
      </w:r>
      <w:r w:rsidRPr="00204E24">
        <w:rPr>
          <w:rFonts w:ascii="Times New Roman" w:hAnsi="Times New Roman" w:cs="Times New Roman"/>
          <w:color w:val="252525"/>
          <w:sz w:val="24"/>
          <w:szCs w:val="24"/>
          <w:u w:val="single"/>
        </w:rPr>
        <w:t>is false</w:t>
      </w:r>
      <w:r>
        <w:rPr>
          <w:rFonts w:ascii="Times New Roman" w:hAnsi="Times New Roman" w:cs="Times New Roman"/>
          <w:color w:val="252525"/>
          <w:sz w:val="24"/>
          <w:szCs w:val="24"/>
        </w:rPr>
        <w:t>.</w:t>
      </w:r>
    </w:p>
    <w:p w14:paraId="403384D6" w14:textId="2ED09928" w:rsidR="002E7EFE" w:rsidRP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A</w:t>
      </w:r>
      <w:r w:rsidRPr="002E7EFE">
        <w:rPr>
          <w:rFonts w:ascii="Times New Roman" w:hAnsi="Times New Roman" w:cs="Times New Roman"/>
          <w:color w:val="252525"/>
          <w:sz w:val="24"/>
          <w:szCs w:val="24"/>
        </w:rPr>
        <w:t xml:space="preserve">n initial task to check if </w:t>
      </w:r>
      <w:r>
        <w:rPr>
          <w:rFonts w:ascii="Times New Roman" w:hAnsi="Times New Roman" w:cs="Times New Roman"/>
          <w:color w:val="252525"/>
          <w:sz w:val="24"/>
          <w:szCs w:val="24"/>
        </w:rPr>
        <w:t>Dr Bredesen’s</w:t>
      </w:r>
      <w:r w:rsidRPr="002E7EFE">
        <w:rPr>
          <w:rFonts w:ascii="Times New Roman" w:hAnsi="Times New Roman" w:cs="Times New Roman"/>
          <w:color w:val="252525"/>
          <w:sz w:val="24"/>
          <w:szCs w:val="24"/>
        </w:rPr>
        <w:t xml:space="preserve"> protocol, or some variation, could assist achievement of </w:t>
      </w:r>
      <w:r w:rsidR="00204E24">
        <w:rPr>
          <w:rFonts w:ascii="Times New Roman" w:hAnsi="Times New Roman" w:cs="Times New Roman"/>
          <w:color w:val="252525"/>
          <w:sz w:val="24"/>
          <w:szCs w:val="24"/>
        </w:rPr>
        <w:t>this</w:t>
      </w:r>
      <w:r w:rsidRPr="002E7EFE">
        <w:rPr>
          <w:rFonts w:ascii="Times New Roman" w:hAnsi="Times New Roman" w:cs="Times New Roman"/>
          <w:color w:val="252525"/>
          <w:sz w:val="24"/>
          <w:szCs w:val="24"/>
        </w:rPr>
        <w:t xml:space="preserve"> objective. </w:t>
      </w:r>
    </w:p>
    <w:p w14:paraId="1A92A883" w14:textId="23C2184A" w:rsid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2E7EFE">
        <w:rPr>
          <w:rFonts w:ascii="Times New Roman" w:hAnsi="Times New Roman" w:cs="Times New Roman"/>
          <w:color w:val="252525"/>
          <w:sz w:val="24"/>
          <w:szCs w:val="24"/>
        </w:rPr>
        <w:t xml:space="preserve">This </w:t>
      </w:r>
      <w:r>
        <w:rPr>
          <w:rFonts w:ascii="Times New Roman" w:hAnsi="Times New Roman" w:cs="Times New Roman"/>
          <w:color w:val="252525"/>
          <w:sz w:val="24"/>
          <w:szCs w:val="24"/>
        </w:rPr>
        <w:t xml:space="preserve">paper </w:t>
      </w:r>
      <w:r w:rsidRPr="002E7EFE">
        <w:rPr>
          <w:rFonts w:ascii="Times New Roman" w:hAnsi="Times New Roman" w:cs="Times New Roman"/>
          <w:color w:val="252525"/>
          <w:sz w:val="24"/>
          <w:szCs w:val="24"/>
        </w:rPr>
        <w:t>comprises a</w:t>
      </w:r>
      <w:r w:rsidR="00E87B56">
        <w:rPr>
          <w:rFonts w:ascii="Times New Roman" w:hAnsi="Times New Roman" w:cs="Times New Roman"/>
          <w:color w:val="252525"/>
          <w:sz w:val="24"/>
          <w:szCs w:val="24"/>
        </w:rPr>
        <w:t>n</w:t>
      </w:r>
      <w:r w:rsidR="00E87B56" w:rsidRPr="00E87B56">
        <w:rPr>
          <w:rFonts w:ascii="Times New Roman" w:hAnsi="Times New Roman" w:cs="Times New Roman"/>
          <w:b/>
          <w:bCs/>
          <w:color w:val="252525"/>
          <w:sz w:val="24"/>
          <w:szCs w:val="24"/>
          <w:u w:val="single"/>
        </w:rPr>
        <w:t xml:space="preserve"> initial</w:t>
      </w:r>
      <w:r w:rsidRPr="002E7EFE">
        <w:rPr>
          <w:rFonts w:ascii="Times New Roman" w:hAnsi="Times New Roman" w:cs="Times New Roman"/>
          <w:color w:val="252525"/>
          <w:sz w:val="24"/>
          <w:szCs w:val="24"/>
        </w:rPr>
        <w:t xml:space="preserve"> chronological list of findings that appear to be of interest. The most promising to date is the first listed together with several aspects of Dr Bredesen’s protocol.</w:t>
      </w:r>
    </w:p>
    <w:p w14:paraId="56FD2B8B" w14:textId="58D816DA" w:rsidR="00E87B56" w:rsidRPr="002E7EFE" w:rsidRDefault="00E87B56"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Further updates will be provided shortly</w:t>
      </w:r>
    </w:p>
    <w:p w14:paraId="042667CA" w14:textId="77777777" w:rsidR="002E7EFE" w:rsidRPr="002E7EFE" w:rsidRDefault="002E7EFE" w:rsidP="00C95D21">
      <w:pPr>
        <w:pStyle w:val="NormalWeb"/>
        <w:shd w:val="clear" w:color="auto" w:fill="FFFFFF"/>
        <w:spacing w:before="120" w:beforeAutospacing="0" w:after="120" w:afterAutospacing="0"/>
        <w:rPr>
          <w:rFonts w:ascii="Times New Roman" w:hAnsi="Times New Roman" w:cs="Times New Roman"/>
          <w:b/>
          <w:bCs/>
          <w:sz w:val="24"/>
          <w:szCs w:val="24"/>
          <w:lang w:eastAsia="en-US"/>
        </w:rPr>
      </w:pPr>
    </w:p>
    <w:p w14:paraId="631D48D0" w14:textId="60E10DD6" w:rsidR="002E7EFE" w:rsidRPr="002E7EFE" w:rsidRDefault="002E7EFE" w:rsidP="002E7EFE">
      <w:pPr>
        <w:pStyle w:val="NormalWeb"/>
        <w:numPr>
          <w:ilvl w:val="0"/>
          <w:numId w:val="6"/>
        </w:numPr>
        <w:shd w:val="clear" w:color="auto" w:fill="FFFFFF"/>
        <w:spacing w:before="120" w:beforeAutospacing="0" w:after="120" w:afterAutospacing="0"/>
        <w:rPr>
          <w:rFonts w:ascii="Times New Roman" w:hAnsi="Times New Roman" w:cs="Times New Roman"/>
          <w:b/>
          <w:bCs/>
          <w:color w:val="252525"/>
          <w:sz w:val="24"/>
          <w:szCs w:val="24"/>
        </w:rPr>
      </w:pPr>
      <w:r w:rsidRPr="002E7EFE">
        <w:rPr>
          <w:rFonts w:ascii="Times New Roman" w:hAnsi="Times New Roman" w:cs="Times New Roman"/>
          <w:b/>
          <w:bCs/>
          <w:sz w:val="24"/>
          <w:szCs w:val="24"/>
          <w:lang w:eastAsia="en-US"/>
        </w:rPr>
        <w:t xml:space="preserve">Dr Dale </w:t>
      </w:r>
      <w:proofErr w:type="spellStart"/>
      <w:r w:rsidRPr="002E7EFE">
        <w:rPr>
          <w:rFonts w:ascii="Times New Roman" w:hAnsi="Times New Roman" w:cs="Times New Roman"/>
          <w:b/>
          <w:bCs/>
          <w:sz w:val="24"/>
          <w:szCs w:val="24"/>
          <w:lang w:eastAsia="en-US"/>
        </w:rPr>
        <w:t>Bredeson</w:t>
      </w:r>
      <w:proofErr w:type="spellEnd"/>
      <w:r>
        <w:rPr>
          <w:rFonts w:ascii="Times New Roman" w:hAnsi="Times New Roman" w:cs="Times New Roman"/>
          <w:b/>
          <w:bCs/>
          <w:sz w:val="24"/>
          <w:szCs w:val="24"/>
          <w:lang w:eastAsia="en-US"/>
        </w:rPr>
        <w:t>:</w:t>
      </w:r>
      <w:r w:rsidRPr="002E7EFE">
        <w:rPr>
          <w:rFonts w:ascii="Times New Roman" w:hAnsi="Times New Roman" w:cs="Times New Roman"/>
          <w:b/>
          <w:bCs/>
          <w:sz w:val="24"/>
          <w:szCs w:val="24"/>
          <w:lang w:eastAsia="en-US"/>
        </w:rPr>
        <w:t xml:space="preserve"> End of Alzheimer’s</w:t>
      </w:r>
    </w:p>
    <w:p w14:paraId="05E20FD0" w14:textId="2E81519D" w:rsidR="00C95D21" w:rsidRDefault="00021D90" w:rsidP="00C95D21">
      <w:pPr>
        <w:pStyle w:val="NormalWeb"/>
        <w:shd w:val="clear" w:color="auto" w:fill="FFFFFF"/>
        <w:spacing w:before="120" w:beforeAutospacing="0" w:after="120" w:afterAutospacing="0"/>
        <w:rPr>
          <w:rFonts w:ascii="Times New Roman" w:hAnsi="Times New Roman" w:cs="Times New Roman"/>
          <w:color w:val="252525"/>
          <w:sz w:val="24"/>
          <w:szCs w:val="24"/>
        </w:rPr>
      </w:pPr>
      <w:hyperlink r:id="rId5" w:history="1">
        <w:r w:rsidR="00C95D21">
          <w:rPr>
            <w:rStyle w:val="Hyperlink"/>
          </w:rPr>
          <w:t>https://www.apoe4.info/wiki/Bredesen_Protocol</w:t>
        </w:r>
      </w:hyperlink>
      <w:r w:rsidR="00C95D21">
        <w:rPr>
          <w:rFonts w:ascii="Times New Roman" w:hAnsi="Times New Roman" w:cs="Times New Roman"/>
          <w:sz w:val="24"/>
          <w:szCs w:val="24"/>
        </w:rPr>
        <w:t xml:space="preserve"> :</w:t>
      </w:r>
    </w:p>
    <w:p w14:paraId="4C8561EC" w14:textId="77777777" w:rsidR="00C95D21" w:rsidRDefault="00021D90" w:rsidP="00C95D21">
      <w:pPr>
        <w:pStyle w:val="NormalWeb"/>
        <w:shd w:val="clear" w:color="auto" w:fill="FFFFFF"/>
        <w:spacing w:before="120" w:beforeAutospacing="0" w:after="120" w:afterAutospacing="0"/>
        <w:rPr>
          <w:rFonts w:ascii="Times New Roman" w:hAnsi="Times New Roman" w:cs="Times New Roman"/>
          <w:color w:val="252525"/>
          <w:sz w:val="24"/>
          <w:szCs w:val="24"/>
        </w:rPr>
      </w:pPr>
      <w:hyperlink r:id="rId6" w:history="1">
        <w:r w:rsidR="00C95D21">
          <w:rPr>
            <w:rStyle w:val="Hyperlink"/>
            <w:color w:val="663366"/>
          </w:rPr>
          <w:t>Dr. Dale Bredesen</w:t>
        </w:r>
      </w:hyperlink>
      <w:r w:rsidR="00C95D21">
        <w:rPr>
          <w:rFonts w:ascii="Times New Roman" w:hAnsi="Times New Roman" w:cs="Times New Roman"/>
          <w:color w:val="252525"/>
          <w:sz w:val="24"/>
          <w:szCs w:val="24"/>
        </w:rPr>
        <w:t> has created the ReCODE protocol that involves multiple strategies to address specific health issues that contribute to Alzheimer's Disease (AD). The results of each strategy are measured by using blood tests, cognitive evaluations, and other markers of overall health improvements. Actions are tweaked over time to aim for optimal lab and evaluation results. His analogy is to think of AD as a leaky roof - there are as many as 36 leaks in the AD roof that need to be addressed to stop the problem. Not every patient will have the same leaks, and the protocol is customized based on the patient’s genetics, current health, and lifestyle.</w:t>
      </w:r>
    </w:p>
    <w:p w14:paraId="340A7FE3" w14:textId="77777777" w:rsidR="00C95D21" w:rsidRDefault="00C95D21"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In 2014, his first published paper on the protocol, </w:t>
      </w:r>
      <w:hyperlink r:id="rId7" w:history="1">
        <w:r>
          <w:rPr>
            <w:rStyle w:val="Hyperlink"/>
            <w:color w:val="663366"/>
          </w:rPr>
          <w:t>Reversal of Cognitive Decline</w:t>
        </w:r>
      </w:hyperlink>
      <w:r>
        <w:rPr>
          <w:rFonts w:ascii="Times New Roman" w:hAnsi="Times New Roman" w:cs="Times New Roman"/>
          <w:color w:val="252525"/>
          <w:sz w:val="24"/>
          <w:szCs w:val="24"/>
        </w:rPr>
        <w:t xml:space="preserve">, highlighted 10 case studies. Of those 10 people, nine showed enough improvement to return to normal life activities. Several hundred people with cognitive impairment </w:t>
      </w:r>
      <w:proofErr w:type="gramStart"/>
      <w:r>
        <w:rPr>
          <w:rFonts w:ascii="Times New Roman" w:hAnsi="Times New Roman" w:cs="Times New Roman"/>
          <w:color w:val="252525"/>
          <w:sz w:val="24"/>
          <w:szCs w:val="24"/>
        </w:rPr>
        <w:t>have</w:t>
      </w:r>
      <w:proofErr w:type="gramEnd"/>
      <w:r>
        <w:rPr>
          <w:rFonts w:ascii="Times New Roman" w:hAnsi="Times New Roman" w:cs="Times New Roman"/>
          <w:color w:val="252525"/>
          <w:sz w:val="24"/>
          <w:szCs w:val="24"/>
        </w:rPr>
        <w:t xml:space="preserve"> since followed the protocol, and most have seen a reversal of cognitive impairment. He published results of reversing various levels of cognitive decline in </w:t>
      </w:r>
      <w:hyperlink r:id="rId8" w:history="1">
        <w:r>
          <w:rPr>
            <w:rStyle w:val="Hyperlink"/>
            <w:color w:val="663366"/>
          </w:rPr>
          <w:t>Reversal of Cognitive Decline: 100 patients</w:t>
        </w:r>
      </w:hyperlink>
      <w:r>
        <w:rPr>
          <w:rFonts w:ascii="Times New Roman" w:hAnsi="Times New Roman" w:cs="Times New Roman"/>
          <w:color w:val="252525"/>
          <w:sz w:val="24"/>
          <w:szCs w:val="24"/>
        </w:rPr>
        <w:t>, published October 2018. His book </w:t>
      </w:r>
      <w:r>
        <w:rPr>
          <w:rFonts w:ascii="Times New Roman" w:hAnsi="Times New Roman" w:cs="Times New Roman"/>
          <w:i/>
          <w:iCs/>
          <w:color w:val="252525"/>
          <w:sz w:val="24"/>
          <w:szCs w:val="24"/>
        </w:rPr>
        <w:t>The End of Alzheimer's</w:t>
      </w:r>
      <w:r>
        <w:rPr>
          <w:rFonts w:ascii="Times New Roman" w:hAnsi="Times New Roman" w:cs="Times New Roman"/>
          <w:color w:val="252525"/>
          <w:sz w:val="24"/>
          <w:szCs w:val="24"/>
        </w:rPr>
        <w:t>, published August 2017 discusses his protocol and explains many of the mechanisms of Alzheimer's.</w:t>
      </w:r>
    </w:p>
    <w:p w14:paraId="11D9098D" w14:textId="77777777" w:rsidR="00C95D21" w:rsidRDefault="00C95D21"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Bredesen’s protocol has not been tested as a preventative, however in a May 2019 podcast interview, Dr Bredesen did say that he’s never had someone at risk come in for prevention and develop even mild cognitive impairment. Research has shown that amyloid-β is deposited in E4 carriers as early as their thirties, so addressing components prior to experiencing cognitive impairment symptoms will likely lead to better health and cognition in aging. Members on the APOE4.Info forum who follow the protocol report improvements not only in health but also in cognition, even if they do not have an SCI or MCI diagnosis.</w:t>
      </w:r>
    </w:p>
    <w:p w14:paraId="4E5010C8" w14:textId="77777777" w:rsidR="00C95D21" w:rsidRDefault="00C95D21"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Although Bredesen does not see private patients, he has made his protocol available to those seeking doctor assistance through </w:t>
      </w:r>
      <w:hyperlink r:id="rId9" w:history="1">
        <w:r>
          <w:rPr>
            <w:rStyle w:val="Hyperlink"/>
            <w:color w:val="663366"/>
          </w:rPr>
          <w:t>AHNP: Precision Health</w:t>
        </w:r>
      </w:hyperlink>
      <w:r>
        <w:rPr>
          <w:rFonts w:ascii="Times New Roman" w:hAnsi="Times New Roman" w:cs="Times New Roman"/>
          <w:color w:val="252525"/>
          <w:sz w:val="24"/>
          <w:szCs w:val="24"/>
        </w:rPr>
        <w:t>. MPI Cognition, his previous affiliation, was acquired by AHNP and his prior affiliation with </w:t>
      </w:r>
      <w:hyperlink r:id="rId10" w:history="1">
        <w:r>
          <w:rPr>
            <w:rStyle w:val="Hyperlink"/>
            <w:color w:val="663366"/>
          </w:rPr>
          <w:t>Muses Labs</w:t>
        </w:r>
      </w:hyperlink>
      <w:r>
        <w:rPr>
          <w:rFonts w:ascii="Times New Roman" w:hAnsi="Times New Roman" w:cs="Times New Roman"/>
          <w:color w:val="252525"/>
          <w:sz w:val="24"/>
          <w:szCs w:val="24"/>
        </w:rPr>
        <w:t> has ended.</w:t>
      </w:r>
    </w:p>
    <w:p w14:paraId="70A0A916" w14:textId="77777777" w:rsidR="00C95D21" w:rsidRDefault="00C95D21" w:rsidP="00C95D21">
      <w:pPr>
        <w:rPr>
          <w:rFonts w:ascii="Times New Roman" w:hAnsi="Times New Roman" w:cs="Times New Roman"/>
          <w:sz w:val="24"/>
          <w:szCs w:val="24"/>
        </w:rPr>
      </w:pPr>
    </w:p>
    <w:p w14:paraId="5E83A86D" w14:textId="23901B83" w:rsidR="00C95D21" w:rsidRDefault="00C95D21" w:rsidP="00C95D21">
      <w:pPr>
        <w:rPr>
          <w:rFonts w:ascii="Times New Roman" w:eastAsia="Times New Roman" w:hAnsi="Times New Roman" w:cs="Times New Roman"/>
          <w:color w:val="252525"/>
          <w:sz w:val="24"/>
          <w:szCs w:val="24"/>
        </w:rPr>
      </w:pPr>
      <w:r>
        <w:rPr>
          <w:rFonts w:ascii="Times New Roman" w:hAnsi="Times New Roman" w:cs="Times New Roman"/>
          <w:sz w:val="24"/>
          <w:szCs w:val="24"/>
          <w:lang w:eastAsia="en-US"/>
        </w:rPr>
        <w:t xml:space="preserve">Dr Dale Brederson End of Alzheimer’s book:  AUD4.99 on Kindle.  It makes sense to me.  He has been researching Alzheimers with a highly qualified team for 25 years. Their </w:t>
      </w:r>
      <w:r>
        <w:rPr>
          <w:rFonts w:ascii="Times New Roman" w:hAnsi="Times New Roman" w:cs="Times New Roman"/>
          <w:sz w:val="24"/>
          <w:szCs w:val="24"/>
          <w:lang w:eastAsia="en-US"/>
        </w:rPr>
        <w:lastRenderedPageBreak/>
        <w:t xml:space="preserve">view is that what is measured, </w:t>
      </w:r>
      <w:proofErr w:type="gramStart"/>
      <w:r>
        <w:rPr>
          <w:rFonts w:ascii="Times New Roman" w:hAnsi="Times New Roman" w:cs="Times New Roman"/>
          <w:sz w:val="24"/>
          <w:szCs w:val="24"/>
          <w:lang w:eastAsia="en-US"/>
        </w:rPr>
        <w:t>in particular plaques</w:t>
      </w:r>
      <w:proofErr w:type="gramEnd"/>
      <w:r>
        <w:rPr>
          <w:rFonts w:ascii="Times New Roman" w:hAnsi="Times New Roman" w:cs="Times New Roman"/>
          <w:sz w:val="24"/>
          <w:szCs w:val="24"/>
          <w:lang w:eastAsia="en-US"/>
        </w:rPr>
        <w:t xml:space="preserve"> and tangles (all explained in the book) are only the </w:t>
      </w:r>
      <w:r>
        <w:rPr>
          <w:rFonts w:ascii="Times New Roman" w:hAnsi="Times New Roman" w:cs="Times New Roman"/>
          <w:sz w:val="24"/>
          <w:szCs w:val="24"/>
          <w:u w:val="single"/>
          <w:lang w:eastAsia="en-US"/>
        </w:rPr>
        <w:t>indirect</w:t>
      </w:r>
      <w:r>
        <w:rPr>
          <w:rFonts w:ascii="Times New Roman" w:hAnsi="Times New Roman" w:cs="Times New Roman"/>
          <w:sz w:val="24"/>
          <w:szCs w:val="24"/>
          <w:lang w:eastAsia="en-US"/>
        </w:rPr>
        <w:t xml:space="preserve"> cause of brain cells being killed deliberately.  The real cause, he explains, is that the brain has a natural defence mechanism that tries to stop the plaques and tangles forming and, if these build up too much, it goes haywire and starts killing too many brain cells.  The trick is to stop the </w:t>
      </w:r>
      <w:r>
        <w:rPr>
          <w:rFonts w:ascii="Times New Roman" w:hAnsi="Times New Roman" w:cs="Times New Roman"/>
          <w:sz w:val="24"/>
          <w:szCs w:val="24"/>
          <w:u w:val="single"/>
          <w:lang w:eastAsia="en-US"/>
        </w:rPr>
        <w:t>mechanisms</w:t>
      </w:r>
      <w:r>
        <w:rPr>
          <w:rFonts w:ascii="Times New Roman" w:hAnsi="Times New Roman" w:cs="Times New Roman"/>
          <w:sz w:val="24"/>
          <w:szCs w:val="24"/>
          <w:lang w:eastAsia="en-US"/>
        </w:rPr>
        <w:t xml:space="preserve"> that cause the plaque and tangle growth. They have identified 36 so far (see below</w:t>
      </w:r>
      <w:proofErr w:type="gramStart"/>
      <w:r>
        <w:rPr>
          <w:rFonts w:ascii="Times New Roman" w:hAnsi="Times New Roman" w:cs="Times New Roman"/>
          <w:sz w:val="24"/>
          <w:szCs w:val="24"/>
          <w:lang w:eastAsia="en-US"/>
        </w:rPr>
        <w:t>), and</w:t>
      </w:r>
      <w:proofErr w:type="gramEnd"/>
      <w:r>
        <w:rPr>
          <w:rFonts w:ascii="Times New Roman" w:hAnsi="Times New Roman" w:cs="Times New Roman"/>
          <w:sz w:val="24"/>
          <w:szCs w:val="24"/>
          <w:lang w:eastAsia="en-US"/>
        </w:rPr>
        <w:t xml:space="preserve"> expect just a few more to be found.  These come in categories of inflammatory, toxic and nutrients.  Their programme is to identify which are the major causes for each individual – it varies it seems – and tackle each one starting with the most prominent.  Their program is called ReCODE, and they are training numerous nurses and doctors to apply it.  The reason </w:t>
      </w:r>
      <w:r w:rsidR="002E7EFE">
        <w:rPr>
          <w:rFonts w:ascii="Times New Roman" w:hAnsi="Times New Roman" w:cs="Times New Roman"/>
          <w:sz w:val="24"/>
          <w:szCs w:val="24"/>
          <w:lang w:eastAsia="en-US"/>
        </w:rPr>
        <w:t>ReCODE</w:t>
      </w:r>
      <w:r>
        <w:rPr>
          <w:rFonts w:ascii="Times New Roman" w:hAnsi="Times New Roman" w:cs="Times New Roman"/>
          <w:sz w:val="24"/>
          <w:szCs w:val="24"/>
          <w:lang w:eastAsia="en-US"/>
        </w:rPr>
        <w:t xml:space="preserve"> hasn’t made the </w:t>
      </w:r>
      <w:proofErr w:type="gramStart"/>
      <w:r>
        <w:rPr>
          <w:rFonts w:ascii="Times New Roman" w:hAnsi="Times New Roman" w:cs="Times New Roman"/>
          <w:sz w:val="24"/>
          <w:szCs w:val="24"/>
          <w:lang w:eastAsia="en-US"/>
        </w:rPr>
        <w:t>main stream</w:t>
      </w:r>
      <w:proofErr w:type="gramEnd"/>
      <w:r>
        <w:rPr>
          <w:rFonts w:ascii="Times New Roman" w:hAnsi="Times New Roman" w:cs="Times New Roman"/>
          <w:sz w:val="24"/>
          <w:szCs w:val="24"/>
          <w:lang w:eastAsia="en-US"/>
        </w:rPr>
        <w:t xml:space="preserve"> is they are not allowed to carry out formal test</w:t>
      </w:r>
      <w:r w:rsidR="002E7EFE">
        <w:rPr>
          <w:rFonts w:ascii="Times New Roman" w:hAnsi="Times New Roman" w:cs="Times New Roman"/>
          <w:sz w:val="24"/>
          <w:szCs w:val="24"/>
          <w:lang w:eastAsia="en-US"/>
        </w:rPr>
        <w:t xml:space="preserve"> approval</w:t>
      </w:r>
      <w:r>
        <w:rPr>
          <w:rFonts w:ascii="Times New Roman" w:hAnsi="Times New Roman" w:cs="Times New Roman"/>
          <w:sz w:val="24"/>
          <w:szCs w:val="24"/>
          <w:lang w:eastAsia="en-US"/>
        </w:rPr>
        <w:t xml:space="preserve"> programs, as required for all approved medical drugs.  Big Pharma only want to sell huge numbers of pills.  Problem is, it isn’t a matter of one super pill as each person’s needs vary as which of the 36+ are the major causes, so testing just one would be a waste of time and only appear to prove the treatment doesn’t work.  Ie stop the plaques and tangles forming and the brain’s defence mechanism reckons all is now well, stops killing cells and shuts down until needed.  But the official approval mechanism only allows one factor at a time to be tested, so the approval mechanism for multiple factors has not been approved.  They have had many successes when doctors who knew of this program sent their patients to Dr Bredersen – with amazing full recoveries. </w:t>
      </w:r>
      <w:r>
        <w:rPr>
          <w:rFonts w:ascii="Times New Roman" w:eastAsia="Times New Roman" w:hAnsi="Times New Roman" w:cs="Times New Roman"/>
          <w:color w:val="252525"/>
          <w:sz w:val="24"/>
          <w:szCs w:val="24"/>
        </w:rPr>
        <w:t>The list below links to summaries of why each strategy is important, what you can do, and a selection of research references.</w:t>
      </w:r>
    </w:p>
    <w:p w14:paraId="7BE14C1D" w14:textId="77777777" w:rsidR="00C95D21" w:rsidRDefault="00C95D21" w:rsidP="00C95D21">
      <w:pPr>
        <w:rPr>
          <w:rFonts w:ascii="Times New Roman" w:hAnsi="Times New Roman" w:cs="Times New Roman"/>
          <w:sz w:val="24"/>
          <w:szCs w:val="24"/>
          <w:lang w:eastAsia="en-US"/>
        </w:rPr>
      </w:pPr>
      <w:r>
        <w:rPr>
          <w:rFonts w:ascii="Times New Roman" w:hAnsi="Times New Roman" w:cs="Times New Roman"/>
          <w:sz w:val="24"/>
          <w:szCs w:val="24"/>
          <w:lang w:eastAsia="en-US"/>
        </w:rPr>
        <w:t>NB: Cognoscopy, chapter 7</w:t>
      </w:r>
    </w:p>
    <w:p w14:paraId="0D31F1AB" w14:textId="77777777" w:rsidR="00C95D21" w:rsidRDefault="00C95D21" w:rsidP="00C95D21">
      <w:pPr>
        <w:rPr>
          <w:rFonts w:ascii="Times New Roman" w:eastAsia="Times New Roman" w:hAnsi="Times New Roman" w:cs="Times New Roman"/>
          <w:color w:val="252525"/>
          <w:sz w:val="24"/>
          <w:szCs w:val="24"/>
        </w:rPr>
      </w:pPr>
    </w:p>
    <w:p w14:paraId="5010EDC9" w14:textId="77777777" w:rsidR="00C95D21" w:rsidRPr="002E7EFE" w:rsidRDefault="00C95D21" w:rsidP="002E7EFE">
      <w:pPr>
        <w:pBdr>
          <w:bottom w:val="single" w:sz="6" w:space="0" w:color="AAAAAA"/>
        </w:pBdr>
        <w:shd w:val="clear" w:color="auto" w:fill="FFFFFF"/>
        <w:outlineLvl w:val="1"/>
        <w:rPr>
          <w:rFonts w:ascii="Times New Roman" w:eastAsia="Times New Roman" w:hAnsi="Times New Roman" w:cs="Times New Roman"/>
          <w:color w:val="000000"/>
          <w:sz w:val="24"/>
          <w:szCs w:val="24"/>
        </w:rPr>
      </w:pPr>
      <w:r w:rsidRPr="002E7EFE">
        <w:rPr>
          <w:rFonts w:ascii="Times New Roman" w:eastAsia="Times New Roman" w:hAnsi="Times New Roman" w:cs="Times New Roman"/>
          <w:color w:val="000000"/>
          <w:sz w:val="24"/>
          <w:szCs w:val="24"/>
        </w:rPr>
        <w:t>Diet Strategies</w:t>
      </w:r>
    </w:p>
    <w:p w14:paraId="347F087E"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1" w:tooltip="Optimize diet" w:history="1">
        <w:r w:rsidR="00C95D21" w:rsidRPr="002E7EFE">
          <w:rPr>
            <w:rStyle w:val="Hyperlink"/>
            <w:rFonts w:ascii="Times New Roman" w:hAnsi="Times New Roman" w:cs="Times New Roman"/>
            <w:color w:val="0B0080"/>
            <w:sz w:val="24"/>
            <w:szCs w:val="24"/>
          </w:rPr>
          <w:t>Optimize diet</w:t>
        </w:r>
      </w:hyperlink>
    </w:p>
    <w:p w14:paraId="0875A6C3"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2" w:tooltip="Enhance autophagy, ketogenesis" w:history="1">
        <w:r w:rsidR="00C95D21" w:rsidRPr="002E7EFE">
          <w:rPr>
            <w:rStyle w:val="Hyperlink"/>
            <w:rFonts w:ascii="Times New Roman" w:hAnsi="Times New Roman" w:cs="Times New Roman"/>
            <w:color w:val="0B0080"/>
            <w:sz w:val="24"/>
            <w:szCs w:val="24"/>
          </w:rPr>
          <w:t>Enhance autophagy and ketogenesis</w:t>
        </w:r>
      </w:hyperlink>
    </w:p>
    <w:p w14:paraId="248B4A47"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3" w:tooltip="GI health" w:history="1">
        <w:r w:rsidR="00C95D21" w:rsidRPr="002E7EFE">
          <w:rPr>
            <w:rStyle w:val="Hyperlink"/>
            <w:rFonts w:ascii="Times New Roman" w:hAnsi="Times New Roman" w:cs="Times New Roman"/>
            <w:color w:val="0B0080"/>
            <w:sz w:val="24"/>
            <w:szCs w:val="24"/>
          </w:rPr>
          <w:t>Improve GI Health</w:t>
        </w:r>
      </w:hyperlink>
    </w:p>
    <w:p w14:paraId="29383E2F" w14:textId="77777777" w:rsidR="00C95D21" w:rsidRPr="002E7EFE" w:rsidRDefault="00C95D21" w:rsidP="002E7EFE">
      <w:pPr>
        <w:pBdr>
          <w:bottom w:val="single" w:sz="6" w:space="0" w:color="AAAAAA"/>
        </w:pBdr>
        <w:shd w:val="clear" w:color="auto" w:fill="FFFFFF"/>
        <w:outlineLvl w:val="1"/>
        <w:rPr>
          <w:rFonts w:ascii="Times New Roman" w:eastAsia="Times New Roman" w:hAnsi="Times New Roman" w:cs="Times New Roman"/>
          <w:color w:val="000000"/>
          <w:sz w:val="24"/>
          <w:szCs w:val="24"/>
        </w:rPr>
      </w:pPr>
      <w:r w:rsidRPr="002E7EFE">
        <w:rPr>
          <w:rFonts w:ascii="Times New Roman" w:eastAsia="Times New Roman" w:hAnsi="Times New Roman" w:cs="Times New Roman"/>
          <w:color w:val="000000"/>
          <w:sz w:val="24"/>
          <w:szCs w:val="24"/>
        </w:rPr>
        <w:t>Lifestyle Strategies</w:t>
      </w:r>
    </w:p>
    <w:p w14:paraId="6DB6625E"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4" w:tooltip="Reduce stress" w:history="1">
        <w:r w:rsidR="00C95D21" w:rsidRPr="002E7EFE">
          <w:rPr>
            <w:rStyle w:val="Hyperlink"/>
            <w:rFonts w:ascii="Times New Roman" w:hAnsi="Times New Roman" w:cs="Times New Roman"/>
            <w:color w:val="0B0080"/>
            <w:sz w:val="24"/>
            <w:szCs w:val="24"/>
          </w:rPr>
          <w:t>Reduce stress</w:t>
        </w:r>
      </w:hyperlink>
    </w:p>
    <w:p w14:paraId="08E8B36D"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5" w:tooltip="Optimize sleep" w:history="1">
        <w:r w:rsidR="00C95D21" w:rsidRPr="002E7EFE">
          <w:rPr>
            <w:rStyle w:val="Hyperlink"/>
            <w:rFonts w:ascii="Times New Roman" w:hAnsi="Times New Roman" w:cs="Times New Roman"/>
            <w:color w:val="0B0080"/>
            <w:sz w:val="24"/>
            <w:szCs w:val="24"/>
          </w:rPr>
          <w:t>Optimize sleep</w:t>
        </w:r>
      </w:hyperlink>
    </w:p>
    <w:p w14:paraId="62381910"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6" w:tooltip="Exercise" w:history="1">
        <w:r w:rsidR="00C95D21" w:rsidRPr="002E7EFE">
          <w:rPr>
            <w:rStyle w:val="Hyperlink"/>
            <w:rFonts w:ascii="Times New Roman" w:hAnsi="Times New Roman" w:cs="Times New Roman"/>
            <w:color w:val="0B0080"/>
            <w:sz w:val="24"/>
            <w:szCs w:val="24"/>
          </w:rPr>
          <w:t>Exercise</w:t>
        </w:r>
      </w:hyperlink>
    </w:p>
    <w:p w14:paraId="1D266B0F"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7" w:tooltip="Ensure nocturnal oxygenation" w:history="1">
        <w:r w:rsidR="00C95D21" w:rsidRPr="002E7EFE">
          <w:rPr>
            <w:rStyle w:val="Hyperlink"/>
            <w:rFonts w:ascii="Times New Roman" w:hAnsi="Times New Roman" w:cs="Times New Roman"/>
            <w:color w:val="0B0080"/>
            <w:sz w:val="24"/>
            <w:szCs w:val="24"/>
          </w:rPr>
          <w:t xml:space="preserve">Rule out sleep </w:t>
        </w:r>
        <w:proofErr w:type="spellStart"/>
        <w:r w:rsidR="00C95D21" w:rsidRPr="002E7EFE">
          <w:rPr>
            <w:rStyle w:val="Hyperlink"/>
            <w:rFonts w:ascii="Times New Roman" w:hAnsi="Times New Roman" w:cs="Times New Roman"/>
            <w:color w:val="0B0080"/>
            <w:sz w:val="24"/>
            <w:szCs w:val="24"/>
          </w:rPr>
          <w:t>apnea</w:t>
        </w:r>
        <w:proofErr w:type="spellEnd"/>
      </w:hyperlink>
    </w:p>
    <w:p w14:paraId="65E5D5AB"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8" w:tooltip="Optimize mitochondrial function" w:history="1">
        <w:r w:rsidR="00C95D21" w:rsidRPr="002E7EFE">
          <w:rPr>
            <w:rStyle w:val="Hyperlink"/>
            <w:rFonts w:ascii="Times New Roman" w:hAnsi="Times New Roman" w:cs="Times New Roman"/>
            <w:color w:val="0B0080"/>
            <w:sz w:val="24"/>
            <w:szCs w:val="24"/>
          </w:rPr>
          <w:t>Optimize mitochondrial function</w:t>
        </w:r>
      </w:hyperlink>
    </w:p>
    <w:p w14:paraId="4DD6077D" w14:textId="77777777" w:rsidR="00C95D21" w:rsidRPr="002E7EFE" w:rsidRDefault="00C95D21" w:rsidP="002E7EFE">
      <w:pPr>
        <w:pBdr>
          <w:bottom w:val="single" w:sz="6" w:space="0" w:color="AAAAAA"/>
        </w:pBdr>
        <w:shd w:val="clear" w:color="auto" w:fill="FFFFFF"/>
        <w:outlineLvl w:val="1"/>
        <w:rPr>
          <w:rFonts w:ascii="Times New Roman" w:eastAsia="Times New Roman" w:hAnsi="Times New Roman" w:cs="Times New Roman"/>
          <w:color w:val="000000"/>
          <w:sz w:val="24"/>
          <w:szCs w:val="24"/>
        </w:rPr>
      </w:pPr>
      <w:r w:rsidRPr="002E7EFE">
        <w:rPr>
          <w:rFonts w:ascii="Times New Roman" w:eastAsia="Times New Roman" w:hAnsi="Times New Roman" w:cs="Times New Roman"/>
          <w:color w:val="000000"/>
          <w:sz w:val="24"/>
          <w:szCs w:val="24"/>
        </w:rPr>
        <w:t>Lab Tests to Track and Treat</w:t>
      </w:r>
    </w:p>
    <w:p w14:paraId="26EA275F"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19" w:tooltip="Homocysteine less than 6" w:history="1">
        <w:r w:rsidR="00C95D21" w:rsidRPr="002E7EFE">
          <w:rPr>
            <w:rStyle w:val="Hyperlink"/>
            <w:rFonts w:ascii="Times New Roman" w:hAnsi="Times New Roman" w:cs="Times New Roman"/>
            <w:color w:val="0B0080"/>
            <w:sz w:val="24"/>
            <w:szCs w:val="24"/>
          </w:rPr>
          <w:t>Homocysteine</w:t>
        </w:r>
      </w:hyperlink>
    </w:p>
    <w:p w14:paraId="7FF51CA2"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0" w:tooltip="Serum B12 greater than 500" w:history="1">
        <w:r w:rsidR="00C95D21" w:rsidRPr="002E7EFE">
          <w:rPr>
            <w:rStyle w:val="Hyperlink"/>
            <w:rFonts w:ascii="Times New Roman" w:hAnsi="Times New Roman" w:cs="Times New Roman"/>
            <w:color w:val="0B0080"/>
            <w:sz w:val="24"/>
            <w:szCs w:val="24"/>
          </w:rPr>
          <w:t>B vitamins</w:t>
        </w:r>
      </w:hyperlink>
    </w:p>
    <w:p w14:paraId="79586ABC"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1" w:tooltip="CRP less than 1.0; A/G greater than 1.8" w:history="1">
        <w:r w:rsidR="00C95D21" w:rsidRPr="002E7EFE">
          <w:rPr>
            <w:rStyle w:val="Hyperlink"/>
            <w:rFonts w:ascii="Times New Roman" w:hAnsi="Times New Roman" w:cs="Times New Roman"/>
            <w:color w:val="0B0080"/>
            <w:sz w:val="24"/>
            <w:szCs w:val="24"/>
          </w:rPr>
          <w:t>Inflammation</w:t>
        </w:r>
      </w:hyperlink>
    </w:p>
    <w:p w14:paraId="5003A01D"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2" w:tooltip="Fasting insulin less than 5; HgbA1c less than 5.6" w:history="1">
        <w:r w:rsidR="00C95D21" w:rsidRPr="002E7EFE">
          <w:rPr>
            <w:rStyle w:val="Hyperlink"/>
            <w:rFonts w:ascii="Times New Roman" w:hAnsi="Times New Roman" w:cs="Times New Roman"/>
            <w:color w:val="0B0080"/>
            <w:sz w:val="24"/>
            <w:szCs w:val="24"/>
          </w:rPr>
          <w:t>Insulin sensitivity</w:t>
        </w:r>
      </w:hyperlink>
      <w:r w:rsidR="00C95D21" w:rsidRPr="002E7EFE">
        <w:rPr>
          <w:rFonts w:ascii="Times New Roman" w:eastAsia="Times New Roman" w:hAnsi="Times New Roman" w:cs="Times New Roman"/>
          <w:color w:val="252525"/>
          <w:sz w:val="24"/>
          <w:szCs w:val="24"/>
        </w:rPr>
        <w:t> (insulin and blood glucose)</w:t>
      </w:r>
    </w:p>
    <w:p w14:paraId="36224F14"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3" w:tooltip="Hormone balance" w:history="1">
        <w:r w:rsidR="00C95D21" w:rsidRPr="002E7EFE">
          <w:rPr>
            <w:rStyle w:val="Hyperlink"/>
            <w:rFonts w:ascii="Times New Roman" w:hAnsi="Times New Roman" w:cs="Times New Roman"/>
            <w:color w:val="0B0080"/>
            <w:sz w:val="24"/>
            <w:szCs w:val="24"/>
          </w:rPr>
          <w:t>Hormones</w:t>
        </w:r>
      </w:hyperlink>
    </w:p>
    <w:p w14:paraId="5D40843C"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4" w:tooltip="Optimize Zn:fCu ratio" w:history="1">
        <w:proofErr w:type="spellStart"/>
        <w:r w:rsidR="00C95D21" w:rsidRPr="002E7EFE">
          <w:rPr>
            <w:rStyle w:val="Hyperlink"/>
            <w:rFonts w:ascii="Times New Roman" w:hAnsi="Times New Roman" w:cs="Times New Roman"/>
            <w:color w:val="0B0080"/>
            <w:sz w:val="24"/>
            <w:szCs w:val="24"/>
          </w:rPr>
          <w:t>Zn:fCu</w:t>
        </w:r>
        <w:proofErr w:type="spellEnd"/>
        <w:r w:rsidR="00C95D21" w:rsidRPr="002E7EFE">
          <w:rPr>
            <w:rStyle w:val="Hyperlink"/>
            <w:rFonts w:ascii="Times New Roman" w:hAnsi="Times New Roman" w:cs="Times New Roman"/>
            <w:color w:val="0B0080"/>
            <w:sz w:val="24"/>
            <w:szCs w:val="24"/>
          </w:rPr>
          <w:t xml:space="preserve"> ratio</w:t>
        </w:r>
      </w:hyperlink>
    </w:p>
    <w:p w14:paraId="0F1DE710"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5" w:tooltip="25OH-D3 = 50-80ng/ml" w:history="1">
        <w:r w:rsidR="00C95D21" w:rsidRPr="002E7EFE">
          <w:rPr>
            <w:rStyle w:val="Hyperlink"/>
            <w:rFonts w:ascii="Times New Roman" w:hAnsi="Times New Roman" w:cs="Times New Roman"/>
            <w:color w:val="0B0080"/>
            <w:sz w:val="24"/>
            <w:szCs w:val="24"/>
          </w:rPr>
          <w:t>Vitamin D</w:t>
        </w:r>
      </w:hyperlink>
    </w:p>
    <w:p w14:paraId="09360E8F"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6" w:tooltip="Exclude heavy metal toxicity" w:history="1">
        <w:r w:rsidR="00C95D21" w:rsidRPr="002E7EFE">
          <w:rPr>
            <w:rStyle w:val="Hyperlink"/>
            <w:rFonts w:ascii="Times New Roman" w:hAnsi="Times New Roman" w:cs="Times New Roman"/>
            <w:color w:val="0B0080"/>
            <w:sz w:val="24"/>
            <w:szCs w:val="24"/>
          </w:rPr>
          <w:t>Rule out heavy metal toxicity</w:t>
        </w:r>
      </w:hyperlink>
    </w:p>
    <w:p w14:paraId="79D92AD5"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7" w:tooltip="Optimize antioxidants" w:history="1">
        <w:r w:rsidR="00C95D21" w:rsidRPr="002E7EFE">
          <w:rPr>
            <w:rStyle w:val="Hyperlink"/>
            <w:rFonts w:ascii="Times New Roman" w:hAnsi="Times New Roman" w:cs="Times New Roman"/>
            <w:color w:val="0B0080"/>
            <w:sz w:val="24"/>
            <w:szCs w:val="24"/>
          </w:rPr>
          <w:t>Optimize antioxidants</w:t>
        </w:r>
      </w:hyperlink>
      <w:r w:rsidR="00C95D21" w:rsidRPr="002E7EFE">
        <w:rPr>
          <w:rFonts w:ascii="Times New Roman" w:eastAsia="Times New Roman" w:hAnsi="Times New Roman" w:cs="Times New Roman"/>
          <w:color w:val="252525"/>
          <w:sz w:val="24"/>
          <w:szCs w:val="24"/>
        </w:rPr>
        <w:t>  ??</w:t>
      </w:r>
    </w:p>
    <w:p w14:paraId="7C6A0CF9" w14:textId="77777777" w:rsidR="00C95D21" w:rsidRPr="002E7EFE" w:rsidRDefault="00C95D21" w:rsidP="002E7EFE">
      <w:pPr>
        <w:pBdr>
          <w:bottom w:val="single" w:sz="6" w:space="0" w:color="AAAAAA"/>
        </w:pBdr>
        <w:shd w:val="clear" w:color="auto" w:fill="FFFFFF"/>
        <w:outlineLvl w:val="1"/>
        <w:rPr>
          <w:rFonts w:ascii="Times New Roman" w:eastAsia="Times New Roman" w:hAnsi="Times New Roman" w:cs="Times New Roman"/>
          <w:color w:val="000000"/>
          <w:sz w:val="24"/>
          <w:szCs w:val="24"/>
        </w:rPr>
      </w:pPr>
      <w:r w:rsidRPr="002E7EFE">
        <w:rPr>
          <w:rFonts w:ascii="Times New Roman" w:eastAsia="Times New Roman" w:hAnsi="Times New Roman" w:cs="Times New Roman"/>
          <w:color w:val="000000"/>
          <w:sz w:val="24"/>
          <w:szCs w:val="24"/>
        </w:rPr>
        <w:t>Brain Strategies</w:t>
      </w:r>
    </w:p>
    <w:p w14:paraId="0B809669"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8" w:tooltip="Brain stimulation" w:history="1">
        <w:r w:rsidR="00C95D21" w:rsidRPr="002E7EFE">
          <w:rPr>
            <w:rStyle w:val="Hyperlink"/>
            <w:rFonts w:ascii="Times New Roman" w:hAnsi="Times New Roman" w:cs="Times New Roman"/>
            <w:color w:val="0B0080"/>
            <w:sz w:val="24"/>
            <w:szCs w:val="24"/>
          </w:rPr>
          <w:t>Brain stimulation</w:t>
        </w:r>
      </w:hyperlink>
    </w:p>
    <w:p w14:paraId="5F16E7A0"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29" w:tooltip="Reduction of Aß" w:history="1">
        <w:r w:rsidR="00C95D21" w:rsidRPr="002E7EFE">
          <w:rPr>
            <w:rStyle w:val="Hyperlink"/>
            <w:rFonts w:ascii="Times New Roman" w:hAnsi="Times New Roman" w:cs="Times New Roman"/>
            <w:color w:val="0B0080"/>
            <w:sz w:val="24"/>
            <w:szCs w:val="24"/>
          </w:rPr>
          <w:t xml:space="preserve">Reduction of </w:t>
        </w:r>
        <w:proofErr w:type="spellStart"/>
        <w:r w:rsidR="00C95D21" w:rsidRPr="002E7EFE">
          <w:rPr>
            <w:rStyle w:val="Hyperlink"/>
            <w:rFonts w:ascii="Times New Roman" w:hAnsi="Times New Roman" w:cs="Times New Roman"/>
            <w:color w:val="0B0080"/>
            <w:sz w:val="24"/>
            <w:szCs w:val="24"/>
          </w:rPr>
          <w:t>Aß</w:t>
        </w:r>
        <w:proofErr w:type="spellEnd"/>
      </w:hyperlink>
    </w:p>
    <w:p w14:paraId="0CC0C8C8"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0" w:tooltip="Cognitive enhancement" w:history="1">
        <w:r w:rsidR="00C95D21" w:rsidRPr="002E7EFE">
          <w:rPr>
            <w:rStyle w:val="Hyperlink"/>
            <w:rFonts w:ascii="Times New Roman" w:hAnsi="Times New Roman" w:cs="Times New Roman"/>
            <w:color w:val="0B0080"/>
            <w:sz w:val="24"/>
            <w:szCs w:val="24"/>
          </w:rPr>
          <w:t>Cognitive enhancement</w:t>
        </w:r>
      </w:hyperlink>
    </w:p>
    <w:p w14:paraId="5AE36A76"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1" w:tooltip="Increase NGF" w:history="1">
        <w:r w:rsidR="00C95D21" w:rsidRPr="002E7EFE">
          <w:rPr>
            <w:rStyle w:val="Hyperlink"/>
            <w:rFonts w:ascii="Times New Roman" w:hAnsi="Times New Roman" w:cs="Times New Roman"/>
            <w:color w:val="0B0080"/>
            <w:sz w:val="24"/>
            <w:szCs w:val="24"/>
          </w:rPr>
          <w:t>Increase NGF</w:t>
        </w:r>
      </w:hyperlink>
    </w:p>
    <w:p w14:paraId="6178077C"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2" w:tooltip="Provide synaptic structural components" w:history="1">
        <w:r w:rsidR="00C95D21" w:rsidRPr="002E7EFE">
          <w:rPr>
            <w:rStyle w:val="Hyperlink"/>
            <w:rFonts w:ascii="Times New Roman" w:hAnsi="Times New Roman" w:cs="Times New Roman"/>
            <w:color w:val="0B0080"/>
            <w:sz w:val="24"/>
            <w:szCs w:val="24"/>
          </w:rPr>
          <w:t>Provide synaptic structural components</w:t>
        </w:r>
      </w:hyperlink>
    </w:p>
    <w:p w14:paraId="54C3F8FC"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3" w:tooltip="Increase focus" w:history="1">
        <w:r w:rsidR="00C95D21" w:rsidRPr="002E7EFE">
          <w:rPr>
            <w:rStyle w:val="Hyperlink"/>
            <w:rFonts w:ascii="Times New Roman" w:hAnsi="Times New Roman" w:cs="Times New Roman"/>
            <w:color w:val="0B0080"/>
            <w:sz w:val="24"/>
            <w:szCs w:val="24"/>
          </w:rPr>
          <w:t>Increase focus</w:t>
        </w:r>
      </w:hyperlink>
    </w:p>
    <w:p w14:paraId="7D33CCAF" w14:textId="77777777"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4" w:tooltip="Increase SirT1 function" w:history="1">
        <w:r w:rsidR="00C95D21" w:rsidRPr="002E7EFE">
          <w:rPr>
            <w:rStyle w:val="Hyperlink"/>
            <w:rFonts w:ascii="Times New Roman" w:hAnsi="Times New Roman" w:cs="Times New Roman"/>
            <w:color w:val="0B0080"/>
            <w:sz w:val="24"/>
            <w:szCs w:val="24"/>
          </w:rPr>
          <w:t>Increase SirT1 function</w:t>
        </w:r>
      </w:hyperlink>
    </w:p>
    <w:p w14:paraId="4740606B" w14:textId="41F06980" w:rsidR="00C95D21" w:rsidRPr="002E7EFE" w:rsidRDefault="00021D90" w:rsidP="002E7EFE">
      <w:pPr>
        <w:shd w:val="clear" w:color="auto" w:fill="FFFFFF"/>
        <w:rPr>
          <w:rFonts w:ascii="Times New Roman" w:eastAsia="Times New Roman" w:hAnsi="Times New Roman" w:cs="Times New Roman"/>
          <w:color w:val="252525"/>
          <w:sz w:val="24"/>
          <w:szCs w:val="24"/>
        </w:rPr>
      </w:pPr>
      <w:hyperlink r:id="rId35" w:tooltip="Inhalational Alzheimer's" w:history="1">
        <w:r w:rsidR="00C95D21" w:rsidRPr="002E7EFE">
          <w:rPr>
            <w:rStyle w:val="Hyperlink"/>
            <w:rFonts w:ascii="Times New Roman" w:hAnsi="Times New Roman" w:cs="Times New Roman"/>
            <w:color w:val="0B0080"/>
            <w:sz w:val="24"/>
            <w:szCs w:val="24"/>
          </w:rPr>
          <w:t>Inhalational Alzheimer's</w:t>
        </w:r>
      </w:hyperlink>
      <w:r w:rsidR="00C95D21" w:rsidRPr="002E7EFE">
        <w:rPr>
          <w:rFonts w:ascii="Times New Roman" w:eastAsia="Times New Roman" w:hAnsi="Times New Roman" w:cs="Times New Roman"/>
          <w:color w:val="252525"/>
          <w:sz w:val="24"/>
          <w:szCs w:val="24"/>
        </w:rPr>
        <w:t> (editing note: update to types of AD)</w:t>
      </w:r>
    </w:p>
    <w:p w14:paraId="0BBFB2AE"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p w14:paraId="54366D77" w14:textId="269E28BD"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 xml:space="preserve">Summary of key tests for </w:t>
      </w:r>
      <w:proofErr w:type="spellStart"/>
      <w:r>
        <w:rPr>
          <w:rFonts w:ascii="Times New Roman" w:eastAsia="Times New Roman" w:hAnsi="Times New Roman" w:cs="Times New Roman"/>
          <w:b/>
          <w:bCs/>
          <w:color w:val="252525"/>
          <w:sz w:val="24"/>
          <w:szCs w:val="24"/>
        </w:rPr>
        <w:t>ReCode</w:t>
      </w:r>
      <w:proofErr w:type="spellEnd"/>
      <w:r>
        <w:rPr>
          <w:rFonts w:ascii="Times New Roman" w:eastAsia="Times New Roman" w:hAnsi="Times New Roman" w:cs="Times New Roman"/>
          <w:b/>
          <w:bCs/>
          <w:color w:val="252525"/>
          <w:sz w:val="24"/>
          <w:szCs w:val="24"/>
        </w:rPr>
        <w:t xml:space="preserve"> Protocol</w:t>
      </w:r>
      <w:r>
        <w:rPr>
          <w:rFonts w:ascii="Times New Roman" w:eastAsia="Times New Roman" w:hAnsi="Times New Roman" w:cs="Times New Roman"/>
          <w:color w:val="252525"/>
          <w:sz w:val="24"/>
          <w:szCs w:val="24"/>
        </w:rPr>
        <w:t> </w:t>
      </w:r>
      <w:r w:rsidR="00204E24">
        <w:rPr>
          <w:rFonts w:ascii="Times New Roman" w:eastAsia="Times New Roman" w:hAnsi="Times New Roman" w:cs="Times New Roman"/>
          <w:color w:val="252525"/>
          <w:sz w:val="24"/>
          <w:szCs w:val="24"/>
        </w:rPr>
        <w:t>t</w:t>
      </w:r>
      <w:r>
        <w:rPr>
          <w:rFonts w:ascii="Times New Roman" w:eastAsia="Times New Roman" w:hAnsi="Times New Roman" w:cs="Times New Roman"/>
          <w:color w:val="252525"/>
          <w:sz w:val="24"/>
          <w:szCs w:val="24"/>
        </w:rPr>
        <w:t>aken from Dr Bredesen's book </w:t>
      </w:r>
      <w:r>
        <w:rPr>
          <w:rFonts w:ascii="Times New Roman" w:eastAsia="Times New Roman" w:hAnsi="Times New Roman" w:cs="Times New Roman"/>
          <w:b/>
          <w:bCs/>
          <w:i/>
          <w:iCs/>
          <w:color w:val="252525"/>
          <w:sz w:val="24"/>
          <w:szCs w:val="24"/>
        </w:rPr>
        <w:t>The End of Alzheimer's</w:t>
      </w:r>
      <w:r>
        <w:rPr>
          <w:rFonts w:ascii="Times New Roman" w:eastAsia="Times New Roman" w:hAnsi="Times New Roman" w:cs="Times New Roman"/>
          <w:color w:val="252525"/>
          <w:sz w:val="24"/>
          <w:szCs w:val="24"/>
        </w:rPr>
        <w:t> provided for quick reference, refer to the book for specific information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92"/>
        <w:gridCol w:w="1556"/>
        <w:gridCol w:w="1827"/>
        <w:gridCol w:w="2719"/>
        <w:gridCol w:w="1616"/>
      </w:tblGrid>
      <w:tr w:rsidR="00C95D21" w14:paraId="3FA6C2CB"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712472C"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Genetics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3412DC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6857652"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918F185"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CF64AF6"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017DE15F" w14:textId="77777777" w:rsidTr="00204E24">
        <w:trPr>
          <w:trHeight w:val="813"/>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8BB04C"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F7498C" w14:textId="77777777" w:rsidR="00C95D21" w:rsidRDefault="00C95D21">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ApoE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CD561B"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 for ApoE4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6CFFE8"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Whole genome, exome, or SNPs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A246AC"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Saliva or blood</w:t>
            </w:r>
          </w:p>
        </w:tc>
      </w:tr>
    </w:tbl>
    <w:p w14:paraId="553BA56B"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584"/>
        <w:gridCol w:w="2123"/>
        <w:gridCol w:w="1965"/>
        <w:gridCol w:w="1588"/>
        <w:gridCol w:w="1750"/>
      </w:tblGrid>
      <w:tr w:rsidR="00C95D21" w14:paraId="60E2B503"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C45E4A5"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Blood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0616D06"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4A06C5A"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969851F"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024DA97"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3CC59697"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470BFA"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Inflammation vs. cellular protection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A3787E"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Hs-CRP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27195"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DC4BF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IL-6, </w:t>
            </w:r>
            <w:proofErr w:type="spellStart"/>
            <w:r>
              <w:rPr>
                <w:rFonts w:ascii="Times New Roman" w:eastAsia="Times New Roman" w:hAnsi="Times New Roman" w:cs="Times New Roman"/>
                <w:color w:val="000000"/>
                <w:sz w:val="24"/>
                <w:szCs w:val="24"/>
              </w:rPr>
              <w:t>TNFalpha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5B908E" w14:textId="77777777" w:rsidR="00C95D21" w:rsidRDefault="00C95D21">
            <w:pPr>
              <w:rPr>
                <w:rFonts w:ascii="Times New Roman" w:eastAsia="Times New Roman" w:hAnsi="Times New Roman" w:cs="Times New Roman"/>
                <w:color w:val="000000"/>
                <w:sz w:val="24"/>
                <w:szCs w:val="24"/>
              </w:rPr>
            </w:pPr>
          </w:p>
        </w:tc>
      </w:tr>
      <w:tr w:rsidR="00C95D21" w14:paraId="4FF037D7" w14:textId="77777777" w:rsidTr="00C95D21">
        <w:trPr>
          <w:trHeight w:val="53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2EF434"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5B1E1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Homocysteine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9E6932"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3671EA"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BCF42D" w14:textId="77777777" w:rsidR="00C95D21" w:rsidRDefault="00C95D21">
            <w:pPr>
              <w:rPr>
                <w:rFonts w:ascii="Times New Roman" w:eastAsia="Times New Roman" w:hAnsi="Times New Roman" w:cs="Times New Roman"/>
                <w:sz w:val="20"/>
                <w:szCs w:val="20"/>
              </w:rPr>
            </w:pPr>
          </w:p>
        </w:tc>
      </w:tr>
      <w:tr w:rsidR="00C95D21" w14:paraId="4D6C5FF9"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9B169C"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BF40E7"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B6, B12, folate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29BCC7"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60-100 (B6) 500-1500 (B12)10-25 (folate)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3BF67C"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6BC4DD" w14:textId="77777777" w:rsidR="00C95D21" w:rsidRDefault="00C95D21">
            <w:pPr>
              <w:rPr>
                <w:rFonts w:ascii="Times New Roman" w:eastAsia="Times New Roman" w:hAnsi="Times New Roman" w:cs="Times New Roman"/>
                <w:sz w:val="20"/>
                <w:szCs w:val="20"/>
              </w:rPr>
            </w:pPr>
          </w:p>
        </w:tc>
      </w:tr>
      <w:tr w:rsidR="00C95D21" w14:paraId="085B052A"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AABFE1"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8FEE36"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C, D, 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B24E6F"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 (C) 50-80 (D) 12-20 (E)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77B05E"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B6014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D is measured as 25-hydroxy-cholecalciferol</w:t>
            </w:r>
          </w:p>
        </w:tc>
      </w:tr>
      <w:tr w:rsidR="00C95D21" w14:paraId="0AAA8A19"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E1DAFA"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9A5D92"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Omega-6: omega-3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047F15"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8C28AF"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01BC89" w14:textId="77777777" w:rsidR="00C95D21" w:rsidRDefault="00C95D21">
            <w:pPr>
              <w:rPr>
                <w:rFonts w:ascii="Times New Roman" w:eastAsia="Times New Roman" w:hAnsi="Times New Roman" w:cs="Times New Roman"/>
                <w:sz w:val="20"/>
                <w:szCs w:val="20"/>
              </w:rPr>
            </w:pPr>
          </w:p>
        </w:tc>
      </w:tr>
      <w:tr w:rsidR="00C95D21" w14:paraId="012CF345"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8088A5"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06F83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 ratio (</w:t>
            </w:r>
            <w:proofErr w:type="spellStart"/>
            <w:r>
              <w:rPr>
                <w:rFonts w:ascii="Times New Roman" w:eastAsia="Times New Roman" w:hAnsi="Times New Roman" w:cs="Times New Roman"/>
                <w:color w:val="000000"/>
                <w:sz w:val="24"/>
                <w:szCs w:val="24"/>
              </w:rPr>
              <w:t>albumin:globulin</w:t>
            </w:r>
            <w:proofErr w:type="spellEnd"/>
            <w:r>
              <w:rPr>
                <w:rFonts w:ascii="Times New Roman" w:eastAsia="Times New Roman" w:hAnsi="Times New Roman" w:cs="Times New Roman"/>
                <w:color w:val="000000"/>
                <w:sz w:val="24"/>
                <w:szCs w:val="24"/>
              </w:rPr>
              <w:t xml:space="preserve">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6BFF8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&gt; 4.5 (albumin)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370A27"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8D5CC7" w14:textId="77777777" w:rsidR="00C95D21" w:rsidRDefault="00C95D21">
            <w:pPr>
              <w:rPr>
                <w:rFonts w:ascii="Times New Roman" w:eastAsia="Times New Roman" w:hAnsi="Times New Roman" w:cs="Times New Roman"/>
                <w:sz w:val="20"/>
                <w:szCs w:val="20"/>
              </w:rPr>
            </w:pPr>
          </w:p>
        </w:tc>
      </w:tr>
      <w:tr w:rsidR="00C95D21" w14:paraId="05BD99C2"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7D61A7"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18175D"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Fasting insulin, glucose, </w:t>
            </w:r>
            <w:proofErr w:type="spellStart"/>
            <w:r>
              <w:rPr>
                <w:rFonts w:ascii="Times New Roman" w:eastAsia="Times New Roman" w:hAnsi="Times New Roman" w:cs="Times New Roman"/>
                <w:color w:val="000000"/>
                <w:sz w:val="24"/>
                <w:szCs w:val="24"/>
              </w:rPr>
              <w:t>hemoglobin</w:t>
            </w:r>
            <w:proofErr w:type="spellEnd"/>
            <w:r>
              <w:rPr>
                <w:rFonts w:ascii="Times New Roman" w:eastAsia="Times New Roman" w:hAnsi="Times New Roman" w:cs="Times New Roman"/>
                <w:color w:val="000000"/>
                <w:sz w:val="24"/>
                <w:szCs w:val="24"/>
              </w:rPr>
              <w:t xml:space="preserve"> A1c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452C0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(fasting insulin) 70-90 (fasting glucose) &lt;5.6 (HbA1c.) Although in a 2019 interview Dr Bredesen updated to: fasting insulin &lt; 5.0, and A1c of 4.5 to 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B60305"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Neural exosome studies (p-tau, AB42, REST, cathepsin D, and IRS-1 </w:t>
            </w:r>
            <w:proofErr w:type="spellStart"/>
            <w:r>
              <w:rPr>
                <w:rFonts w:ascii="Times New Roman" w:eastAsia="Times New Roman" w:hAnsi="Times New Roman" w:cs="Times New Roman"/>
                <w:color w:val="000000"/>
                <w:sz w:val="24"/>
                <w:szCs w:val="24"/>
              </w:rPr>
              <w:t>phos</w:t>
            </w:r>
            <w:proofErr w:type="spellEnd"/>
            <w:r>
              <w:rPr>
                <w:rFonts w:ascii="Times New Roman" w:eastAsia="Times New Roman" w:hAnsi="Times New Roman" w:cs="Times New Roman"/>
                <w:color w:val="000000"/>
                <w:sz w:val="24"/>
                <w:szCs w:val="24"/>
              </w:rPr>
              <w:t>.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9EBCCC" w14:textId="77777777" w:rsidR="00C95D21" w:rsidRDefault="00C95D21">
            <w:pPr>
              <w:rPr>
                <w:rFonts w:ascii="Times New Roman" w:eastAsia="Times New Roman" w:hAnsi="Times New Roman" w:cs="Times New Roman"/>
                <w:color w:val="000000"/>
                <w:sz w:val="24"/>
                <w:szCs w:val="24"/>
              </w:rPr>
            </w:pPr>
          </w:p>
        </w:tc>
      </w:tr>
      <w:tr w:rsidR="00C95D21" w14:paraId="5463F0CE"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C04B11"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0CAFBB"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mass index (BMI)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BE69A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E73760"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4461AD" w14:textId="77777777" w:rsidR="00C95D21" w:rsidRDefault="00C95D21">
            <w:pPr>
              <w:rPr>
                <w:rFonts w:ascii="Times New Roman" w:eastAsia="Times New Roman" w:hAnsi="Times New Roman" w:cs="Times New Roman"/>
                <w:sz w:val="20"/>
                <w:szCs w:val="20"/>
              </w:rPr>
            </w:pPr>
          </w:p>
        </w:tc>
      </w:tr>
      <w:tr w:rsidR="00C95D21" w14:paraId="2E993D83"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19E934"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14259E"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LDL-p or </w:t>
            </w:r>
            <w:proofErr w:type="spellStart"/>
            <w:r>
              <w:rPr>
                <w:rFonts w:ascii="Times New Roman" w:eastAsia="Times New Roman" w:hAnsi="Times New Roman" w:cs="Times New Roman"/>
                <w:color w:val="000000"/>
                <w:sz w:val="24"/>
                <w:szCs w:val="24"/>
              </w:rPr>
              <w:t>sdLDL</w:t>
            </w:r>
            <w:proofErr w:type="spellEnd"/>
            <w:r>
              <w:rPr>
                <w:rFonts w:ascii="Times New Roman" w:eastAsia="Times New Roman" w:hAnsi="Times New Roman" w:cs="Times New Roman"/>
                <w:color w:val="000000"/>
                <w:sz w:val="24"/>
                <w:szCs w:val="24"/>
              </w:rPr>
              <w:t xml:space="preserve"> or oxidized LDL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F3DAF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700-1000 (p) &lt;20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&lt;60 (ox)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232067"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9EC285" w14:textId="77777777" w:rsidR="00C95D21" w:rsidRDefault="00C95D21">
            <w:pPr>
              <w:rPr>
                <w:rFonts w:ascii="Times New Roman" w:eastAsia="Times New Roman" w:hAnsi="Times New Roman" w:cs="Times New Roman"/>
                <w:sz w:val="20"/>
                <w:szCs w:val="20"/>
              </w:rPr>
            </w:pPr>
          </w:p>
        </w:tc>
      </w:tr>
      <w:tr w:rsidR="00C95D21" w14:paraId="3005B0B0"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D99239"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CB611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Cholesterol, HDL, triglycerides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759D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&gt;150 (cholesterol) &gt;50 (HDL) &lt;150 (TG)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1D407A"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3F6B57" w14:textId="77777777" w:rsidR="00C95D21" w:rsidRDefault="00C95D21">
            <w:pPr>
              <w:rPr>
                <w:rFonts w:ascii="Times New Roman" w:eastAsia="Times New Roman" w:hAnsi="Times New Roman" w:cs="Times New Roman"/>
                <w:sz w:val="20"/>
                <w:szCs w:val="20"/>
              </w:rPr>
            </w:pPr>
          </w:p>
        </w:tc>
      </w:tr>
      <w:tr w:rsidR="00C95D21" w14:paraId="771B8CFB"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581FBC"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C65A4C"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Glutathione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82D7C5"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9C8951"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CCB2F" w14:textId="77777777" w:rsidR="00C95D21" w:rsidRDefault="00C95D21">
            <w:pPr>
              <w:rPr>
                <w:rFonts w:ascii="Times New Roman" w:eastAsia="Times New Roman" w:hAnsi="Times New Roman" w:cs="Times New Roman"/>
                <w:sz w:val="20"/>
                <w:szCs w:val="20"/>
              </w:rPr>
            </w:pPr>
          </w:p>
        </w:tc>
      </w:tr>
      <w:tr w:rsidR="00C95D21" w14:paraId="47C4CB1C"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FC8140"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F76F0F"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 thiamine pyrophosphate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6C6132"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D9B7B1"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68FD29" w14:textId="77777777" w:rsidR="00C95D21" w:rsidRDefault="00C95D21">
            <w:pPr>
              <w:rPr>
                <w:rFonts w:ascii="Times New Roman" w:eastAsia="Times New Roman" w:hAnsi="Times New Roman" w:cs="Times New Roman"/>
                <w:sz w:val="20"/>
                <w:szCs w:val="20"/>
              </w:rPr>
            </w:pPr>
          </w:p>
        </w:tc>
      </w:tr>
      <w:tr w:rsidR="00C95D21" w14:paraId="360E8E7A"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B0DA5F"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B6494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Leaky gut, leaky </w:t>
            </w:r>
            <w:proofErr w:type="spellStart"/>
            <w:r>
              <w:rPr>
                <w:rFonts w:ascii="Times New Roman" w:eastAsia="Times New Roman" w:hAnsi="Times New Roman" w:cs="Times New Roman"/>
                <w:color w:val="000000"/>
                <w:sz w:val="24"/>
                <w:szCs w:val="24"/>
              </w:rPr>
              <w:t>bloodbrain</w:t>
            </w:r>
            <w:proofErr w:type="spellEnd"/>
            <w:r>
              <w:rPr>
                <w:rFonts w:ascii="Times New Roman" w:eastAsia="Times New Roman" w:hAnsi="Times New Roman" w:cs="Times New Roman"/>
                <w:color w:val="000000"/>
                <w:sz w:val="24"/>
                <w:szCs w:val="24"/>
              </w:rPr>
              <w:t xml:space="preserve"> barrier, gluten sensitivity, autoantibodies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24F4D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D0C43B"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04B7DE" w14:textId="77777777" w:rsidR="00C95D21" w:rsidRDefault="00C95D21">
            <w:pPr>
              <w:rPr>
                <w:rFonts w:ascii="Times New Roman" w:eastAsia="Times New Roman" w:hAnsi="Times New Roman" w:cs="Times New Roman"/>
                <w:sz w:val="20"/>
                <w:szCs w:val="20"/>
              </w:rPr>
            </w:pPr>
          </w:p>
        </w:tc>
      </w:tr>
    </w:tbl>
    <w:p w14:paraId="677CAC18"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p w14:paraId="34E30364"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430"/>
        <w:gridCol w:w="2081"/>
        <w:gridCol w:w="2548"/>
        <w:gridCol w:w="1433"/>
        <w:gridCol w:w="1518"/>
      </w:tblGrid>
      <w:tr w:rsidR="00C95D21" w14:paraId="213102EF"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405D1AC"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Trophic support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E496BC1"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1B7B4C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F9E7B2D"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DE83B20"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30ACCDD2"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4A4929"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5AEE4"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734A8D"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FFE873"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856CD5" w14:textId="77777777" w:rsidR="00C95D21" w:rsidRDefault="00C95D21">
            <w:pPr>
              <w:rPr>
                <w:rFonts w:ascii="Times New Roman" w:eastAsia="Times New Roman" w:hAnsi="Times New Roman" w:cs="Times New Roman"/>
                <w:sz w:val="20"/>
                <w:szCs w:val="20"/>
              </w:rPr>
            </w:pPr>
          </w:p>
        </w:tc>
      </w:tr>
      <w:tr w:rsidR="00C95D21" w14:paraId="717F0CF5"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60ABBB"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A918D9" w14:textId="77777777" w:rsidR="00C95D21" w:rsidRDefault="00C95D21">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Estradiol</w:t>
            </w:r>
            <w:proofErr w:type="spellEnd"/>
            <w:r>
              <w:rPr>
                <w:rFonts w:ascii="Times New Roman" w:eastAsia="Times New Roman" w:hAnsi="Times New Roman" w:cs="Times New Roman"/>
                <w:color w:val="000000"/>
                <w:sz w:val="24"/>
                <w:szCs w:val="24"/>
              </w:rPr>
              <w:t xml:space="preserve"> (E2), progesterone (p)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2B16AC"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50-250 (E2) 1-20 (p)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119628"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BA55EB" w14:textId="77777777" w:rsidR="00C95D21" w:rsidRDefault="00C95D21">
            <w:pPr>
              <w:rPr>
                <w:rFonts w:ascii="Times New Roman" w:eastAsia="Times New Roman" w:hAnsi="Times New Roman" w:cs="Times New Roman"/>
                <w:sz w:val="20"/>
                <w:szCs w:val="20"/>
              </w:rPr>
            </w:pPr>
          </w:p>
        </w:tc>
      </w:tr>
      <w:tr w:rsidR="00C95D21" w14:paraId="6EA63DF9"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21051F"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CE4251"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Pregnenolone, cortisol, DHEA-</w:t>
            </w:r>
            <w:proofErr w:type="spellStart"/>
            <w:r>
              <w:rPr>
                <w:rFonts w:ascii="Times New Roman" w:eastAsia="Times New Roman" w:hAnsi="Times New Roman" w:cs="Times New Roman"/>
                <w:color w:val="000000"/>
                <w:sz w:val="24"/>
                <w:szCs w:val="24"/>
              </w:rPr>
              <w:t>sulfate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D2DEE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 (</w:t>
            </w:r>
            <w:proofErr w:type="spellStart"/>
            <w:r>
              <w:rPr>
                <w:rFonts w:ascii="Times New Roman" w:eastAsia="Times New Roman" w:hAnsi="Times New Roman" w:cs="Times New Roman"/>
                <w:color w:val="000000"/>
                <w:sz w:val="24"/>
                <w:szCs w:val="24"/>
              </w:rPr>
              <w:t>preg</w:t>
            </w:r>
            <w:proofErr w:type="spellEnd"/>
            <w:r>
              <w:rPr>
                <w:rFonts w:ascii="Times New Roman" w:eastAsia="Times New Roman" w:hAnsi="Times New Roman" w:cs="Times New Roman"/>
                <w:color w:val="000000"/>
                <w:sz w:val="24"/>
                <w:szCs w:val="24"/>
              </w:rPr>
              <w:t>) 10-18 (</w:t>
            </w:r>
            <w:proofErr w:type="spellStart"/>
            <w:r>
              <w:rPr>
                <w:rFonts w:ascii="Times New Roman" w:eastAsia="Times New Roman" w:hAnsi="Times New Roman" w:cs="Times New Roman"/>
                <w:color w:val="000000"/>
                <w:sz w:val="24"/>
                <w:szCs w:val="24"/>
              </w:rPr>
              <w:t>cort</w:t>
            </w:r>
            <w:proofErr w:type="spellEnd"/>
            <w:r>
              <w:rPr>
                <w:rFonts w:ascii="Times New Roman" w:eastAsia="Times New Roman" w:hAnsi="Times New Roman" w:cs="Times New Roman"/>
                <w:color w:val="000000"/>
                <w:sz w:val="24"/>
                <w:szCs w:val="24"/>
              </w:rPr>
              <w:t>) 350-430 (DHEA, women) 400-500 (DHEA, men)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BE8767"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5D76DF" w14:textId="77777777" w:rsidR="00C95D21" w:rsidRDefault="00C95D21">
            <w:pPr>
              <w:rPr>
                <w:rFonts w:ascii="Times New Roman" w:eastAsia="Times New Roman" w:hAnsi="Times New Roman" w:cs="Times New Roman"/>
                <w:sz w:val="20"/>
                <w:szCs w:val="20"/>
              </w:rPr>
            </w:pPr>
          </w:p>
        </w:tc>
      </w:tr>
      <w:tr w:rsidR="00C95D21" w14:paraId="274AB1EE"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A4681F"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3B7868"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Testosterone, free testosterone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86ED18"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1500-1000 6.5-15 (free)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29E37"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BC7E6C" w14:textId="77777777" w:rsidR="00C95D21" w:rsidRDefault="00C95D21">
            <w:pPr>
              <w:rPr>
                <w:rFonts w:ascii="Times New Roman" w:eastAsia="Times New Roman" w:hAnsi="Times New Roman" w:cs="Times New Roman"/>
                <w:sz w:val="20"/>
                <w:szCs w:val="20"/>
              </w:rPr>
            </w:pPr>
          </w:p>
        </w:tc>
      </w:tr>
      <w:tr w:rsidR="00C95D21" w14:paraId="7CB7B517"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98AFE1"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A04253"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T3, free T4, reverse T3, TSH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1D401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3.2-4.2 (fT3) 1.3-1.8 (fT4) &lt;20 (rT3) &lt;2.0 (TSH) Ft</w:t>
            </w:r>
            <w:proofErr w:type="gramStart"/>
            <w:r>
              <w:rPr>
                <w:rFonts w:ascii="Times New Roman" w:eastAsia="Times New Roman" w:hAnsi="Times New Roman" w:cs="Times New Roman"/>
                <w:color w:val="000000"/>
                <w:sz w:val="24"/>
                <w:szCs w:val="24"/>
              </w:rPr>
              <w:t>3:rt</w:t>
            </w:r>
            <w:proofErr w:type="gramEnd"/>
            <w:r>
              <w:rPr>
                <w:rFonts w:ascii="Times New Roman" w:eastAsia="Times New Roman" w:hAnsi="Times New Roman" w:cs="Times New Roman"/>
                <w:color w:val="000000"/>
                <w:sz w:val="24"/>
                <w:szCs w:val="24"/>
              </w:rPr>
              <w:t>3 ≥20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30BFAB"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35F2FD" w14:textId="77777777" w:rsidR="00C95D21" w:rsidRDefault="00C95D21">
            <w:pPr>
              <w:rPr>
                <w:rFonts w:ascii="Times New Roman" w:eastAsia="Times New Roman" w:hAnsi="Times New Roman" w:cs="Times New Roman"/>
                <w:sz w:val="20"/>
                <w:szCs w:val="20"/>
              </w:rPr>
            </w:pPr>
          </w:p>
        </w:tc>
      </w:tr>
    </w:tbl>
    <w:p w14:paraId="2EAB23C0"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41"/>
        <w:gridCol w:w="1694"/>
        <w:gridCol w:w="1871"/>
        <w:gridCol w:w="2052"/>
        <w:gridCol w:w="2152"/>
      </w:tblGrid>
      <w:tr w:rsidR="00C95D21" w14:paraId="263E40C5"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68741E8"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Toxin related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DF85439"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AC3DAC2"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6AC2C5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62D6310"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4348CD4C"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4784E2"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C1983B"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Mercury, lead, arsenic, cadmium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FA103C"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 &lt;2, &lt;7, &lt;2.5, respectively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4DB0EE"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&lt;50th percentile (Quicksilver)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8959DA" w14:textId="77777777" w:rsidR="00C95D21" w:rsidRDefault="00C95D21">
            <w:pPr>
              <w:rPr>
                <w:rFonts w:ascii="Times New Roman" w:eastAsia="Times New Roman" w:hAnsi="Times New Roman" w:cs="Times New Roman"/>
                <w:color w:val="000000"/>
                <w:sz w:val="24"/>
                <w:szCs w:val="24"/>
              </w:rPr>
            </w:pPr>
          </w:p>
        </w:tc>
      </w:tr>
      <w:tr w:rsidR="00C95D21" w14:paraId="25FD1FDF"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F8B2ED"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F51188" w14:textId="77777777" w:rsidR="00C95D21" w:rsidRDefault="00C95D21">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Copper:zinc</w:t>
            </w:r>
            <w:proofErr w:type="spellEnd"/>
            <w:r>
              <w:rPr>
                <w:rFonts w:ascii="Times New Roman" w:eastAsia="Times New Roman" w:hAnsi="Times New Roman" w:cs="Times New Roman"/>
                <w:color w:val="000000"/>
                <w:sz w:val="24"/>
                <w:szCs w:val="24"/>
              </w:rPr>
              <w:t xml:space="preserve">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AE434F"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8EA52"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 zinc; ceruloplasmin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21FD3F" w14:textId="77777777" w:rsidR="00C95D21" w:rsidRDefault="00C95D21">
            <w:pPr>
              <w:rPr>
                <w:rFonts w:ascii="Times New Roman" w:eastAsia="Times New Roman" w:hAnsi="Times New Roman" w:cs="Times New Roman"/>
                <w:color w:val="000000"/>
                <w:sz w:val="24"/>
                <w:szCs w:val="24"/>
              </w:rPr>
            </w:pPr>
          </w:p>
        </w:tc>
      </w:tr>
      <w:tr w:rsidR="00C95D21" w14:paraId="4ABB4C8E"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BC7A83"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B4DEE4"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C4a, TGF-B1, MSH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D7888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&lt;2830 (C4a) &lt;2380 (TGF-B1) 35-81 (MSH)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9C6EC3"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MMP9, VEGF, leptin, VIP, ADH, osmolality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522DFE"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abnormal, add </w:t>
            </w:r>
            <w:proofErr w:type="spellStart"/>
            <w:r>
              <w:rPr>
                <w:rFonts w:ascii="Times New Roman" w:eastAsia="Times New Roman" w:hAnsi="Times New Roman" w:cs="Times New Roman"/>
                <w:color w:val="000000"/>
                <w:sz w:val="24"/>
                <w:szCs w:val="24"/>
              </w:rPr>
              <w:t>MARCoNS</w:t>
            </w:r>
            <w:proofErr w:type="spellEnd"/>
            <w:r>
              <w:rPr>
                <w:rFonts w:ascii="Times New Roman" w:eastAsia="Times New Roman" w:hAnsi="Times New Roman" w:cs="Times New Roman"/>
                <w:color w:val="000000"/>
                <w:sz w:val="24"/>
                <w:szCs w:val="24"/>
              </w:rPr>
              <w:t xml:space="preserve"> culture and VCS testing</w:t>
            </w:r>
          </w:p>
        </w:tc>
      </w:tr>
      <w:tr w:rsidR="00C95D21" w14:paraId="7551FC85"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74B0FD"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B6A5BD"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HLA-DR/DQ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01169B"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Benign HLA-DR/DQ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CD1511"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AE286F" w14:textId="77777777" w:rsidR="00C95D21" w:rsidRDefault="00C95D21">
            <w:pPr>
              <w:rPr>
                <w:rFonts w:ascii="Times New Roman" w:eastAsia="Times New Roman" w:hAnsi="Times New Roman" w:cs="Times New Roman"/>
                <w:sz w:val="20"/>
                <w:szCs w:val="20"/>
              </w:rPr>
            </w:pPr>
          </w:p>
        </w:tc>
      </w:tr>
    </w:tbl>
    <w:p w14:paraId="65515E1E"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2832"/>
        <w:gridCol w:w="1595"/>
        <w:gridCol w:w="1475"/>
        <w:gridCol w:w="1590"/>
        <w:gridCol w:w="1518"/>
      </w:tblGrid>
      <w:tr w:rsidR="00C95D21" w14:paraId="364D351A"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D94A300"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Metals Excluding those listed above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A3E2BBD"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E20CB80"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B2BBF2C"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851D460"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2B75B22D"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FAF233"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2A5A82"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RBC-magnesium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DEE7BF"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6D5EE8"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DEBFEC" w14:textId="77777777" w:rsidR="00C95D21" w:rsidRDefault="00C95D21">
            <w:pPr>
              <w:rPr>
                <w:rFonts w:ascii="Times New Roman" w:eastAsia="Times New Roman" w:hAnsi="Times New Roman" w:cs="Times New Roman"/>
                <w:sz w:val="20"/>
                <w:szCs w:val="20"/>
              </w:rPr>
            </w:pPr>
          </w:p>
        </w:tc>
      </w:tr>
      <w:tr w:rsidR="00C95D21" w14:paraId="6D9A8724"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41427C"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A07C98"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Copper, zinc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D89C2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90-110 (both)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EA4758"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C0055C" w14:textId="77777777" w:rsidR="00C95D21" w:rsidRDefault="00C95D21">
            <w:pPr>
              <w:rPr>
                <w:rFonts w:ascii="Times New Roman" w:eastAsia="Times New Roman" w:hAnsi="Times New Roman" w:cs="Times New Roman"/>
                <w:sz w:val="20"/>
                <w:szCs w:val="20"/>
              </w:rPr>
            </w:pPr>
          </w:p>
        </w:tc>
      </w:tr>
      <w:tr w:rsidR="00C95D21" w14:paraId="20A213FD"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3F5F7F"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3F68E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Selenium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A715C4"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FAE97B"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DBCF08" w14:textId="77777777" w:rsidR="00C95D21" w:rsidRDefault="00C95D21">
            <w:pPr>
              <w:rPr>
                <w:rFonts w:ascii="Times New Roman" w:eastAsia="Times New Roman" w:hAnsi="Times New Roman" w:cs="Times New Roman"/>
                <w:sz w:val="20"/>
                <w:szCs w:val="20"/>
              </w:rPr>
            </w:pPr>
          </w:p>
        </w:tc>
      </w:tr>
      <w:tr w:rsidR="00C95D21" w14:paraId="3A5B17B2"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E59F97"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280CB0"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Potassium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7BBBEB"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E4E324"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EA9B77" w14:textId="77777777" w:rsidR="00C95D21" w:rsidRDefault="00C95D21">
            <w:pPr>
              <w:rPr>
                <w:rFonts w:ascii="Times New Roman" w:eastAsia="Times New Roman" w:hAnsi="Times New Roman" w:cs="Times New Roman"/>
                <w:sz w:val="20"/>
                <w:szCs w:val="20"/>
              </w:rPr>
            </w:pPr>
          </w:p>
        </w:tc>
      </w:tr>
      <w:tr w:rsidR="00C95D21" w14:paraId="12372CD5"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A8DDFB" w14:textId="77777777" w:rsidR="00C95D21" w:rsidRDefault="00C95D21">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58C99E"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3B674C"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F6B197"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07C5AC" w14:textId="77777777" w:rsidR="00C95D21" w:rsidRDefault="00C95D21">
            <w:pPr>
              <w:rPr>
                <w:rFonts w:ascii="Times New Roman" w:eastAsia="Times New Roman" w:hAnsi="Times New Roman" w:cs="Times New Roman"/>
                <w:sz w:val="20"/>
                <w:szCs w:val="20"/>
              </w:rPr>
            </w:pPr>
          </w:p>
        </w:tc>
      </w:tr>
    </w:tbl>
    <w:p w14:paraId="69BF9695"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975"/>
        <w:gridCol w:w="1890"/>
        <w:gridCol w:w="2016"/>
        <w:gridCol w:w="1611"/>
        <w:gridCol w:w="1518"/>
      </w:tblGrid>
      <w:tr w:rsidR="00C95D21" w14:paraId="3D834ED4"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600BC99"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performance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5503E0F"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2697E52"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41FE475"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68C4016"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00C43B0A"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73F5C0"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A7C5AF"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CNS Vital Signs, </w:t>
            </w:r>
            <w:proofErr w:type="spellStart"/>
            <w:r>
              <w:rPr>
                <w:rFonts w:ascii="Times New Roman" w:eastAsia="Times New Roman" w:hAnsi="Times New Roman" w:cs="Times New Roman"/>
                <w:color w:val="000000"/>
                <w:sz w:val="24"/>
                <w:szCs w:val="24"/>
              </w:rPr>
              <w:t>BrainHQ</w:t>
            </w:r>
            <w:proofErr w:type="spellEnd"/>
            <w:r>
              <w:rPr>
                <w:rFonts w:ascii="Times New Roman" w:eastAsia="Times New Roman" w:hAnsi="Times New Roman" w:cs="Times New Roman"/>
                <w:color w:val="000000"/>
                <w:sz w:val="24"/>
                <w:szCs w:val="24"/>
              </w:rPr>
              <w:t>, or equivalent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5772AA"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&gt;50th percentile for age, improving w/ practice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D69E0D"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 object recognition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7A3EB4" w14:textId="77777777" w:rsidR="00C95D21" w:rsidRDefault="00C95D21">
            <w:pPr>
              <w:rPr>
                <w:rFonts w:ascii="Times New Roman" w:eastAsia="Times New Roman" w:hAnsi="Times New Roman" w:cs="Times New Roman"/>
                <w:color w:val="000000"/>
                <w:sz w:val="24"/>
                <w:szCs w:val="24"/>
              </w:rPr>
            </w:pPr>
          </w:p>
        </w:tc>
      </w:tr>
    </w:tbl>
    <w:p w14:paraId="0319923A"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65"/>
        <w:gridCol w:w="1519"/>
        <w:gridCol w:w="3267"/>
        <w:gridCol w:w="1441"/>
        <w:gridCol w:w="1518"/>
      </w:tblGrid>
      <w:tr w:rsidR="00C95D21" w14:paraId="2FF52DEB"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70B794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Imaging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E37DB89"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FEE0051"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88EF33A"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F15BCB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4CAC0698"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EF52D5"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993A3"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MRI w/ volumetrics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B1C189"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Hippocampal, cortical volume percentiles steady (or increasing) for age, &gt;25th percentile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5A7F23"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CC1770" w14:textId="77777777" w:rsidR="00C95D21" w:rsidRDefault="00C95D21">
            <w:pPr>
              <w:rPr>
                <w:rFonts w:ascii="Times New Roman" w:eastAsia="Times New Roman" w:hAnsi="Times New Roman" w:cs="Times New Roman"/>
                <w:sz w:val="20"/>
                <w:szCs w:val="20"/>
              </w:rPr>
            </w:pPr>
          </w:p>
        </w:tc>
      </w:tr>
    </w:tbl>
    <w:p w14:paraId="7E85C610"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958"/>
        <w:gridCol w:w="1711"/>
        <w:gridCol w:w="1805"/>
        <w:gridCol w:w="1832"/>
        <w:gridCol w:w="1518"/>
      </w:tblGrid>
      <w:tr w:rsidR="00C95D21" w14:paraId="24BF5D1E"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D0C53A3"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Sleep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CF18FED"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A2B2661"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46C2251"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36D576A"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0BF5ABD5"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64190B"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21B056"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 study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7697F4"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AHI &lt;5/h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B034C6"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E54E32" w14:textId="77777777" w:rsidR="00C95D21" w:rsidRDefault="00C95D21">
            <w:pPr>
              <w:rPr>
                <w:rFonts w:ascii="Times New Roman" w:eastAsia="Times New Roman" w:hAnsi="Times New Roman" w:cs="Times New Roman"/>
                <w:sz w:val="20"/>
                <w:szCs w:val="20"/>
              </w:rPr>
            </w:pPr>
          </w:p>
        </w:tc>
      </w:tr>
    </w:tbl>
    <w:p w14:paraId="6ACDD1C9" w14:textId="77777777" w:rsidR="00C95D21" w:rsidRDefault="00C95D21" w:rsidP="00C95D21">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758"/>
        <w:gridCol w:w="1711"/>
        <w:gridCol w:w="1805"/>
        <w:gridCol w:w="1832"/>
        <w:gridCol w:w="1518"/>
      </w:tblGrid>
      <w:tr w:rsidR="00C95D21" w14:paraId="51CF7BEB" w14:textId="77777777" w:rsidTr="00C95D21">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4F5E9D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Microbiomes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91853BE"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5515EE3"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DB21384"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3A37BC2" w14:textId="77777777" w:rsidR="00C95D21" w:rsidRDefault="00C95D21">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C95D21" w14:paraId="21698271" w14:textId="77777777" w:rsidTr="00C95D2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D1DA4A" w14:textId="77777777" w:rsidR="00C95D21" w:rsidRDefault="00C95D21">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AFFC48"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Gut, oral, nasal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6E473A" w14:textId="77777777" w:rsidR="00C95D21" w:rsidRDefault="00C95D21">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pathogens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AF3338" w14:textId="77777777" w:rsidR="00C95D21" w:rsidRDefault="00C95D21">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4CB932" w14:textId="77777777" w:rsidR="00C95D21" w:rsidRDefault="00C95D21">
            <w:pPr>
              <w:rPr>
                <w:rFonts w:ascii="Times New Roman" w:eastAsia="Times New Roman" w:hAnsi="Times New Roman" w:cs="Times New Roman"/>
                <w:sz w:val="20"/>
                <w:szCs w:val="20"/>
              </w:rPr>
            </w:pPr>
          </w:p>
        </w:tc>
      </w:tr>
    </w:tbl>
    <w:p w14:paraId="67BDE345" w14:textId="1BB4D49C" w:rsidR="00C95D21" w:rsidRDefault="00C95D21" w:rsidP="00C95D21">
      <w:pPr>
        <w:pBdr>
          <w:bottom w:val="single" w:sz="6" w:space="1" w:color="auto"/>
        </w:pBdr>
        <w:rPr>
          <w:rFonts w:ascii="Times New Roman" w:hAnsi="Times New Roman" w:cs="Times New Roman"/>
          <w:sz w:val="24"/>
          <w:szCs w:val="24"/>
          <w:lang w:eastAsia="en-US"/>
        </w:rPr>
      </w:pPr>
    </w:p>
    <w:p w14:paraId="2D84CBEE" w14:textId="21B7BFF3" w:rsidR="00F35575" w:rsidRPr="00F35575" w:rsidRDefault="00F35575" w:rsidP="00F35575">
      <w:pPr>
        <w:pStyle w:val="Heading1"/>
        <w:shd w:val="clear" w:color="auto" w:fill="F6F7F9"/>
        <w:rPr>
          <w:color w:val="0C1D31"/>
          <w:spacing w:val="2"/>
          <w:sz w:val="24"/>
          <w:szCs w:val="24"/>
        </w:rPr>
      </w:pPr>
      <w:r>
        <w:rPr>
          <w:sz w:val="24"/>
          <w:szCs w:val="24"/>
        </w:rPr>
        <w:t xml:space="preserve">Previous 2016 paper  </w:t>
      </w:r>
      <w:hyperlink r:id="rId36" w:history="1">
        <w:r w:rsidRPr="00C92DD5">
          <w:rPr>
            <w:rStyle w:val="Hyperlink"/>
            <w:sz w:val="24"/>
            <w:szCs w:val="24"/>
          </w:rPr>
          <w:t>https://www.aging-us.com/article/100981/text</w:t>
        </w:r>
      </w:hyperlink>
    </w:p>
    <w:p w14:paraId="34AE8B8A" w14:textId="08F80281" w:rsidR="00F35575" w:rsidRPr="00F35575" w:rsidRDefault="00F35575" w:rsidP="00F35575">
      <w:pPr>
        <w:pStyle w:val="Heading1"/>
        <w:shd w:val="clear" w:color="auto" w:fill="F6F7F9"/>
        <w:rPr>
          <w:color w:val="FF0000"/>
          <w:spacing w:val="2"/>
          <w:sz w:val="24"/>
          <w:szCs w:val="24"/>
        </w:rPr>
      </w:pPr>
      <w:r w:rsidRPr="00F35575">
        <w:rPr>
          <w:color w:val="FF0000"/>
          <w:spacing w:val="2"/>
          <w:sz w:val="24"/>
          <w:szCs w:val="24"/>
        </w:rPr>
        <w:t>Reversal of cognitive decline in Alzheimer's disease</w:t>
      </w:r>
    </w:p>
    <w:p w14:paraId="272BEE53" w14:textId="77777777" w:rsidR="00F35575" w:rsidRPr="00F35575" w:rsidRDefault="00F35575" w:rsidP="00F35575">
      <w:pPr>
        <w:pStyle w:val="Heading4"/>
        <w:shd w:val="clear" w:color="auto" w:fill="F6F7F9"/>
        <w:spacing w:before="0"/>
        <w:rPr>
          <w:rFonts w:ascii="Times New Roman" w:hAnsi="Times New Roman" w:cs="Times New Roman"/>
          <w:color w:val="546B87"/>
          <w:spacing w:val="2"/>
          <w:sz w:val="24"/>
          <w:szCs w:val="24"/>
        </w:rPr>
      </w:pPr>
      <w:r w:rsidRPr="00F35575">
        <w:rPr>
          <w:rStyle w:val="author"/>
          <w:rFonts w:ascii="Times New Roman" w:hAnsi="Times New Roman" w:cs="Times New Roman"/>
          <w:b/>
          <w:bCs/>
          <w:color w:val="546B87"/>
          <w:spacing w:val="2"/>
          <w:sz w:val="24"/>
          <w:szCs w:val="24"/>
        </w:rPr>
        <w:t>Dale E. Bredesen</w:t>
      </w:r>
      <w:r w:rsidRPr="00F35575">
        <w:rPr>
          <w:rStyle w:val="author"/>
          <w:rFonts w:ascii="Times New Roman" w:hAnsi="Times New Roman" w:cs="Times New Roman"/>
          <w:b/>
          <w:bCs/>
          <w:color w:val="546B87"/>
          <w:spacing w:val="2"/>
          <w:sz w:val="24"/>
          <w:szCs w:val="24"/>
          <w:vertAlign w:val="superscript"/>
        </w:rPr>
        <w:t> </w:t>
      </w:r>
      <w:hyperlink r:id="rId37" w:history="1">
        <w:r w:rsidRPr="00F35575">
          <w:rPr>
            <w:rStyle w:val="Hyperlink"/>
            <w:rFonts w:ascii="Times New Roman" w:hAnsi="Times New Roman" w:cs="Times New Roman"/>
            <w:b/>
            <w:bCs/>
            <w:color w:val="546B87"/>
            <w:spacing w:val="2"/>
            <w:sz w:val="24"/>
            <w:szCs w:val="24"/>
            <w:vertAlign w:val="superscript"/>
          </w:rPr>
          <w:t>1</w:t>
        </w:r>
      </w:hyperlink>
      <w:r w:rsidRPr="00F35575">
        <w:rPr>
          <w:rStyle w:val="comma"/>
          <w:rFonts w:ascii="Times New Roman" w:hAnsi="Times New Roman" w:cs="Times New Roman"/>
          <w:b/>
          <w:bCs/>
          <w:color w:val="546B87"/>
          <w:spacing w:val="2"/>
          <w:sz w:val="24"/>
          <w:szCs w:val="24"/>
          <w:vertAlign w:val="superscript"/>
        </w:rPr>
        <w:t>,</w:t>
      </w:r>
      <w:r w:rsidRPr="00F35575">
        <w:rPr>
          <w:rStyle w:val="author"/>
          <w:rFonts w:ascii="Times New Roman" w:hAnsi="Times New Roman" w:cs="Times New Roman"/>
          <w:b/>
          <w:bCs/>
          <w:color w:val="546B87"/>
          <w:spacing w:val="2"/>
          <w:sz w:val="24"/>
          <w:szCs w:val="24"/>
          <w:vertAlign w:val="superscript"/>
        </w:rPr>
        <w:t> </w:t>
      </w:r>
      <w:hyperlink r:id="rId38" w:history="1">
        <w:r w:rsidRPr="00F35575">
          <w:rPr>
            <w:rStyle w:val="Hyperlink"/>
            <w:rFonts w:ascii="Times New Roman" w:hAnsi="Times New Roman" w:cs="Times New Roman"/>
            <w:b/>
            <w:bCs/>
            <w:color w:val="546B87"/>
            <w:spacing w:val="2"/>
            <w:sz w:val="24"/>
            <w:szCs w:val="24"/>
            <w:vertAlign w:val="superscript"/>
          </w:rPr>
          <w:t>2</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Edwin C. Amos</w:t>
      </w:r>
      <w:r w:rsidRPr="00F35575">
        <w:rPr>
          <w:rStyle w:val="author"/>
          <w:rFonts w:ascii="Times New Roman" w:hAnsi="Times New Roman" w:cs="Times New Roman"/>
          <w:b/>
          <w:bCs/>
          <w:color w:val="546B87"/>
          <w:spacing w:val="2"/>
          <w:sz w:val="24"/>
          <w:szCs w:val="24"/>
          <w:vertAlign w:val="superscript"/>
        </w:rPr>
        <w:t> </w:t>
      </w:r>
      <w:hyperlink r:id="rId39" w:history="1">
        <w:r w:rsidRPr="00F35575">
          <w:rPr>
            <w:rStyle w:val="Hyperlink"/>
            <w:rFonts w:ascii="Times New Roman" w:hAnsi="Times New Roman" w:cs="Times New Roman"/>
            <w:b/>
            <w:bCs/>
            <w:color w:val="546B87"/>
            <w:spacing w:val="2"/>
            <w:sz w:val="24"/>
            <w:szCs w:val="24"/>
            <w:vertAlign w:val="superscript"/>
          </w:rPr>
          <w:t>3</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Jonathan Canick</w:t>
      </w:r>
      <w:r w:rsidRPr="00F35575">
        <w:rPr>
          <w:rStyle w:val="author"/>
          <w:rFonts w:ascii="Times New Roman" w:hAnsi="Times New Roman" w:cs="Times New Roman"/>
          <w:b/>
          <w:bCs/>
          <w:color w:val="546B87"/>
          <w:spacing w:val="2"/>
          <w:sz w:val="24"/>
          <w:szCs w:val="24"/>
          <w:vertAlign w:val="superscript"/>
        </w:rPr>
        <w:t> </w:t>
      </w:r>
      <w:hyperlink r:id="rId40" w:history="1">
        <w:r w:rsidRPr="00F35575">
          <w:rPr>
            <w:rStyle w:val="Hyperlink"/>
            <w:rFonts w:ascii="Times New Roman" w:hAnsi="Times New Roman" w:cs="Times New Roman"/>
            <w:b/>
            <w:bCs/>
            <w:color w:val="546B87"/>
            <w:spacing w:val="2"/>
            <w:sz w:val="24"/>
            <w:szCs w:val="24"/>
            <w:vertAlign w:val="superscript"/>
          </w:rPr>
          <w:t>4</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Mary Ackerley</w:t>
      </w:r>
      <w:r w:rsidRPr="00F35575">
        <w:rPr>
          <w:rStyle w:val="author"/>
          <w:rFonts w:ascii="Times New Roman" w:hAnsi="Times New Roman" w:cs="Times New Roman"/>
          <w:b/>
          <w:bCs/>
          <w:color w:val="546B87"/>
          <w:spacing w:val="2"/>
          <w:sz w:val="24"/>
          <w:szCs w:val="24"/>
          <w:vertAlign w:val="superscript"/>
        </w:rPr>
        <w:t> </w:t>
      </w:r>
      <w:hyperlink r:id="rId41" w:history="1">
        <w:r w:rsidRPr="00F35575">
          <w:rPr>
            <w:rStyle w:val="Hyperlink"/>
            <w:rFonts w:ascii="Times New Roman" w:hAnsi="Times New Roman" w:cs="Times New Roman"/>
            <w:b/>
            <w:bCs/>
            <w:color w:val="546B87"/>
            <w:spacing w:val="2"/>
            <w:sz w:val="24"/>
            <w:szCs w:val="24"/>
            <w:vertAlign w:val="superscript"/>
          </w:rPr>
          <w:t>5</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Cyrus Raji</w:t>
      </w:r>
      <w:r w:rsidRPr="00F35575">
        <w:rPr>
          <w:rStyle w:val="author"/>
          <w:rFonts w:ascii="Times New Roman" w:hAnsi="Times New Roman" w:cs="Times New Roman"/>
          <w:b/>
          <w:bCs/>
          <w:color w:val="546B87"/>
          <w:spacing w:val="2"/>
          <w:sz w:val="24"/>
          <w:szCs w:val="24"/>
          <w:vertAlign w:val="superscript"/>
        </w:rPr>
        <w:t> </w:t>
      </w:r>
      <w:hyperlink r:id="rId42" w:history="1">
        <w:r w:rsidRPr="00F35575">
          <w:rPr>
            <w:rStyle w:val="Hyperlink"/>
            <w:rFonts w:ascii="Times New Roman" w:hAnsi="Times New Roman" w:cs="Times New Roman"/>
            <w:b/>
            <w:bCs/>
            <w:color w:val="546B87"/>
            <w:spacing w:val="2"/>
            <w:sz w:val="24"/>
            <w:szCs w:val="24"/>
            <w:vertAlign w:val="superscript"/>
          </w:rPr>
          <w:t>6</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Milan Fiala</w:t>
      </w:r>
      <w:r w:rsidRPr="00F35575">
        <w:rPr>
          <w:rStyle w:val="author"/>
          <w:rFonts w:ascii="Times New Roman" w:hAnsi="Times New Roman" w:cs="Times New Roman"/>
          <w:b/>
          <w:bCs/>
          <w:color w:val="546B87"/>
          <w:spacing w:val="2"/>
          <w:sz w:val="24"/>
          <w:szCs w:val="24"/>
          <w:vertAlign w:val="superscript"/>
        </w:rPr>
        <w:t> </w:t>
      </w:r>
      <w:hyperlink r:id="rId43" w:history="1">
        <w:r w:rsidRPr="00F35575">
          <w:rPr>
            <w:rStyle w:val="Hyperlink"/>
            <w:rFonts w:ascii="Times New Roman" w:hAnsi="Times New Roman" w:cs="Times New Roman"/>
            <w:b/>
            <w:bCs/>
            <w:color w:val="546B87"/>
            <w:spacing w:val="2"/>
            <w:sz w:val="24"/>
            <w:szCs w:val="24"/>
            <w:vertAlign w:val="superscript"/>
          </w:rPr>
          <w:t>7</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Jamila Ahdidan</w:t>
      </w:r>
      <w:r w:rsidRPr="00F35575">
        <w:rPr>
          <w:rStyle w:val="author"/>
          <w:rFonts w:ascii="Times New Roman" w:hAnsi="Times New Roman" w:cs="Times New Roman"/>
          <w:b/>
          <w:bCs/>
          <w:color w:val="546B87"/>
          <w:spacing w:val="2"/>
          <w:sz w:val="24"/>
          <w:szCs w:val="24"/>
          <w:vertAlign w:val="superscript"/>
        </w:rPr>
        <w:t> </w:t>
      </w:r>
      <w:hyperlink r:id="rId44" w:history="1">
        <w:r w:rsidRPr="00F35575">
          <w:rPr>
            <w:rStyle w:val="Hyperlink"/>
            <w:rFonts w:ascii="Times New Roman" w:hAnsi="Times New Roman" w:cs="Times New Roman"/>
            <w:b/>
            <w:bCs/>
            <w:color w:val="546B87"/>
            <w:spacing w:val="2"/>
            <w:sz w:val="24"/>
            <w:szCs w:val="24"/>
            <w:vertAlign w:val="superscript"/>
          </w:rPr>
          <w:t>8</w:t>
        </w:r>
      </w:hyperlink>
    </w:p>
    <w:p w14:paraId="5B629AA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1</w:t>
      </w:r>
      <w:r w:rsidRPr="00F35575">
        <w:rPr>
          <w:rFonts w:ascii="Times New Roman" w:hAnsi="Times New Roman" w:cs="Times New Roman"/>
          <w:color w:val="2E4057"/>
          <w:spacing w:val="2"/>
          <w:sz w:val="24"/>
          <w:szCs w:val="24"/>
          <w:shd w:val="clear" w:color="auto" w:fill="F6F7F9"/>
        </w:rPr>
        <w:t> Easton Laboratories for Neurodegenerative Disease Research, Department of Neurology, University of California, Los Angeles, CA 90095, USA</w:t>
      </w:r>
    </w:p>
    <w:p w14:paraId="70D4C559"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2</w:t>
      </w:r>
      <w:r w:rsidRPr="00F35575">
        <w:rPr>
          <w:rFonts w:ascii="Times New Roman" w:hAnsi="Times New Roman" w:cs="Times New Roman"/>
          <w:color w:val="2E4057"/>
          <w:spacing w:val="2"/>
          <w:sz w:val="24"/>
          <w:szCs w:val="24"/>
          <w:shd w:val="clear" w:color="auto" w:fill="F6F7F9"/>
        </w:rPr>
        <w:t> Buck Institute for Research on Aging, Novato, CA 94945, USA</w:t>
      </w:r>
    </w:p>
    <w:p w14:paraId="2DA3D3C1"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3</w:t>
      </w:r>
      <w:r w:rsidRPr="00F35575">
        <w:rPr>
          <w:rFonts w:ascii="Times New Roman" w:hAnsi="Times New Roman" w:cs="Times New Roman"/>
          <w:color w:val="2E4057"/>
          <w:spacing w:val="2"/>
          <w:sz w:val="24"/>
          <w:szCs w:val="24"/>
          <w:shd w:val="clear" w:color="auto" w:fill="F6F7F9"/>
        </w:rPr>
        <w:t> Department of Neurology, University of California, Los Angeles, CA 90095, USA</w:t>
      </w:r>
    </w:p>
    <w:p w14:paraId="00FF66AA"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4</w:t>
      </w:r>
      <w:r w:rsidRPr="00F35575">
        <w:rPr>
          <w:rFonts w:ascii="Times New Roman" w:hAnsi="Times New Roman" w:cs="Times New Roman"/>
          <w:color w:val="2E4057"/>
          <w:spacing w:val="2"/>
          <w:sz w:val="24"/>
          <w:szCs w:val="24"/>
          <w:shd w:val="clear" w:color="auto" w:fill="F6F7F9"/>
        </w:rPr>
        <w:t xml:space="preserve"> Memory Clinic, California Pacific Medical </w:t>
      </w:r>
      <w:proofErr w:type="spellStart"/>
      <w:r w:rsidRPr="00F35575">
        <w:rPr>
          <w:rFonts w:ascii="Times New Roman" w:hAnsi="Times New Roman" w:cs="Times New Roman"/>
          <w:color w:val="2E4057"/>
          <w:spacing w:val="2"/>
          <w:sz w:val="24"/>
          <w:szCs w:val="24"/>
          <w:shd w:val="clear" w:color="auto" w:fill="F6F7F9"/>
        </w:rPr>
        <w:t>Center</w:t>
      </w:r>
      <w:proofErr w:type="spellEnd"/>
      <w:r w:rsidRPr="00F35575">
        <w:rPr>
          <w:rFonts w:ascii="Times New Roman" w:hAnsi="Times New Roman" w:cs="Times New Roman"/>
          <w:color w:val="2E4057"/>
          <w:spacing w:val="2"/>
          <w:sz w:val="24"/>
          <w:szCs w:val="24"/>
          <w:shd w:val="clear" w:color="auto" w:fill="F6F7F9"/>
        </w:rPr>
        <w:t>, San Francisco, CA 94115, USA</w:t>
      </w:r>
    </w:p>
    <w:p w14:paraId="6112292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5</w:t>
      </w:r>
      <w:r w:rsidRPr="00F35575">
        <w:rPr>
          <w:rFonts w:ascii="Times New Roman" w:hAnsi="Times New Roman" w:cs="Times New Roman"/>
          <w:color w:val="2E4057"/>
          <w:spacing w:val="2"/>
          <w:sz w:val="24"/>
          <w:szCs w:val="24"/>
          <w:shd w:val="clear" w:color="auto" w:fill="F6F7F9"/>
        </w:rPr>
        <w:t> Private Practice of Psychiatry, Tucson, AZ 85718, USA</w:t>
      </w:r>
    </w:p>
    <w:p w14:paraId="10C27DA4"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6</w:t>
      </w:r>
      <w:r w:rsidRPr="00F35575">
        <w:rPr>
          <w:rFonts w:ascii="Times New Roman" w:hAnsi="Times New Roman" w:cs="Times New Roman"/>
          <w:color w:val="2E4057"/>
          <w:spacing w:val="2"/>
          <w:sz w:val="24"/>
          <w:szCs w:val="24"/>
          <w:shd w:val="clear" w:color="auto" w:fill="F6F7F9"/>
        </w:rPr>
        <w:t> Department of Radiology, University of California, Los Angeles, CA 90095, USA</w:t>
      </w:r>
    </w:p>
    <w:p w14:paraId="105AB6C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7</w:t>
      </w:r>
      <w:r w:rsidRPr="00F35575">
        <w:rPr>
          <w:rFonts w:ascii="Times New Roman" w:hAnsi="Times New Roman" w:cs="Times New Roman"/>
          <w:color w:val="2E4057"/>
          <w:spacing w:val="2"/>
          <w:sz w:val="24"/>
          <w:szCs w:val="24"/>
          <w:shd w:val="clear" w:color="auto" w:fill="F6F7F9"/>
        </w:rPr>
        <w:t> Department of Surgery, University of California, Los Angeles, CA 90095, USA</w:t>
      </w:r>
    </w:p>
    <w:p w14:paraId="03238F1F"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8</w:t>
      </w:r>
      <w:r w:rsidRPr="00F35575">
        <w:rPr>
          <w:rFonts w:ascii="Times New Roman" w:hAnsi="Times New Roman" w:cs="Times New Roman"/>
          <w:color w:val="2E4057"/>
          <w:spacing w:val="2"/>
          <w:sz w:val="24"/>
          <w:szCs w:val="24"/>
          <w:shd w:val="clear" w:color="auto" w:fill="F6F7F9"/>
        </w:rPr>
        <w:t> </w:t>
      </w:r>
      <w:proofErr w:type="spellStart"/>
      <w:r w:rsidRPr="00F35575">
        <w:rPr>
          <w:rFonts w:ascii="Times New Roman" w:hAnsi="Times New Roman" w:cs="Times New Roman"/>
          <w:color w:val="2E4057"/>
          <w:spacing w:val="2"/>
          <w:sz w:val="24"/>
          <w:szCs w:val="24"/>
          <w:shd w:val="clear" w:color="auto" w:fill="F6F7F9"/>
        </w:rPr>
        <w:t>Brainreader</w:t>
      </w:r>
      <w:proofErr w:type="spellEnd"/>
      <w:r w:rsidRPr="00F35575">
        <w:rPr>
          <w:rFonts w:ascii="Times New Roman" w:hAnsi="Times New Roman" w:cs="Times New Roman"/>
          <w:color w:val="2E4057"/>
          <w:spacing w:val="2"/>
          <w:sz w:val="24"/>
          <w:szCs w:val="24"/>
          <w:shd w:val="clear" w:color="auto" w:fill="F6F7F9"/>
        </w:rPr>
        <w:t>, Horsens, Denmark</w:t>
      </w:r>
    </w:p>
    <w:p w14:paraId="06365808" w14:textId="77777777" w:rsidR="00F35575" w:rsidRPr="00F35575" w:rsidRDefault="00F35575" w:rsidP="00F35575">
      <w:pPr>
        <w:pStyle w:val="Heading4"/>
        <w:shd w:val="clear" w:color="auto" w:fill="F6F7F9"/>
        <w:rPr>
          <w:rFonts w:ascii="Times New Roman" w:hAnsi="Times New Roman" w:cs="Times New Roman"/>
          <w:color w:val="546B87"/>
          <w:spacing w:val="2"/>
          <w:sz w:val="24"/>
          <w:szCs w:val="24"/>
        </w:rPr>
      </w:pPr>
      <w:r w:rsidRPr="00F35575">
        <w:rPr>
          <w:rStyle w:val="Date1"/>
          <w:rFonts w:ascii="Times New Roman" w:hAnsi="Times New Roman" w:cs="Times New Roman"/>
          <w:b/>
          <w:bCs/>
          <w:color w:val="546B87"/>
          <w:spacing w:val="2"/>
          <w:sz w:val="24"/>
          <w:szCs w:val="24"/>
        </w:rPr>
        <w:t xml:space="preserve">received: April 12, </w:t>
      </w:r>
      <w:proofErr w:type="gramStart"/>
      <w:r w:rsidRPr="00F35575">
        <w:rPr>
          <w:rStyle w:val="Date1"/>
          <w:rFonts w:ascii="Times New Roman" w:hAnsi="Times New Roman" w:cs="Times New Roman"/>
          <w:b/>
          <w:bCs/>
          <w:color w:val="546B87"/>
          <w:spacing w:val="2"/>
          <w:sz w:val="24"/>
          <w:szCs w:val="24"/>
        </w:rPr>
        <w:t>2016 </w:t>
      </w:r>
      <w:r w:rsidRPr="00F35575">
        <w:rPr>
          <w:rStyle w:val="comma"/>
          <w:rFonts w:ascii="Times New Roman" w:hAnsi="Times New Roman" w:cs="Times New Roman"/>
          <w:b/>
          <w:bCs/>
          <w:color w:val="546B87"/>
          <w:spacing w:val="2"/>
          <w:sz w:val="24"/>
          <w:szCs w:val="24"/>
        </w:rPr>
        <w:t>;</w:t>
      </w:r>
      <w:proofErr w:type="gramEnd"/>
      <w:r w:rsidRPr="00F35575">
        <w:rPr>
          <w:rFonts w:ascii="Times New Roman" w:hAnsi="Times New Roman" w:cs="Times New Roman"/>
          <w:b/>
          <w:bCs/>
          <w:color w:val="546B87"/>
          <w:spacing w:val="2"/>
          <w:sz w:val="24"/>
          <w:szCs w:val="24"/>
        </w:rPr>
        <w:t> </w:t>
      </w:r>
      <w:r w:rsidRPr="00F35575">
        <w:rPr>
          <w:rStyle w:val="Date1"/>
          <w:rFonts w:ascii="Times New Roman" w:hAnsi="Times New Roman" w:cs="Times New Roman"/>
          <w:b/>
          <w:bCs/>
          <w:color w:val="546B87"/>
          <w:spacing w:val="2"/>
          <w:sz w:val="24"/>
          <w:szCs w:val="24"/>
        </w:rPr>
        <w:t>accepted: May 30, 2016 </w:t>
      </w:r>
      <w:r w:rsidRPr="00F35575">
        <w:rPr>
          <w:rStyle w:val="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Date1"/>
          <w:rFonts w:ascii="Times New Roman" w:hAnsi="Times New Roman" w:cs="Times New Roman"/>
          <w:b/>
          <w:bCs/>
          <w:color w:val="546B87"/>
          <w:spacing w:val="2"/>
          <w:sz w:val="24"/>
          <w:szCs w:val="24"/>
        </w:rPr>
        <w:t>published: June 12, 2016</w:t>
      </w:r>
    </w:p>
    <w:p w14:paraId="6DDBCE1F" w14:textId="214B7F1B" w:rsidR="00F35575" w:rsidRPr="00F35575" w:rsidRDefault="00021D90" w:rsidP="00F35575">
      <w:pPr>
        <w:rPr>
          <w:rFonts w:ascii="Times New Roman" w:hAnsi="Times New Roman" w:cs="Times New Roman"/>
          <w:sz w:val="24"/>
          <w:szCs w:val="24"/>
        </w:rPr>
      </w:pPr>
      <w:hyperlink r:id="rId45" w:history="1">
        <w:r w:rsidR="00F35575" w:rsidRPr="00F35575">
          <w:rPr>
            <w:rStyle w:val="Hyperlink"/>
            <w:rFonts w:ascii="Times New Roman" w:hAnsi="Times New Roman" w:cs="Times New Roman"/>
            <w:color w:val="005AC2"/>
            <w:spacing w:val="2"/>
            <w:sz w:val="24"/>
            <w:szCs w:val="24"/>
          </w:rPr>
          <w:t>https://doi.org/10.18632/aging.100981</w:t>
        </w:r>
      </w:hyperlink>
      <w:r w:rsidR="00F35575" w:rsidRPr="00F35575">
        <w:rPr>
          <w:rFonts w:ascii="Times New Roman" w:hAnsi="Times New Roman" w:cs="Times New Roman"/>
          <w:color w:val="2E4057"/>
          <w:spacing w:val="2"/>
          <w:sz w:val="24"/>
          <w:szCs w:val="24"/>
        </w:rPr>
        <w:br/>
      </w:r>
    </w:p>
    <w:p w14:paraId="247F7A55" w14:textId="77777777" w:rsidR="00F35575" w:rsidRPr="00F35575" w:rsidRDefault="00F35575" w:rsidP="00F35575">
      <w:pPr>
        <w:pStyle w:val="Heading3"/>
        <w:shd w:val="clear" w:color="auto" w:fill="FFFFFF"/>
        <w:spacing w:before="300" w:after="300" w:line="297" w:lineRule="atLeast"/>
        <w:rPr>
          <w:rFonts w:ascii="Times New Roman" w:hAnsi="Times New Roman" w:cs="Times New Roman"/>
          <w:color w:val="00479B"/>
          <w:spacing w:val="2"/>
        </w:rPr>
      </w:pPr>
      <w:r w:rsidRPr="00F35575">
        <w:rPr>
          <w:rFonts w:ascii="Times New Roman" w:hAnsi="Times New Roman" w:cs="Times New Roman"/>
          <w:color w:val="00479B"/>
          <w:spacing w:val="2"/>
        </w:rPr>
        <w:lastRenderedPageBreak/>
        <w:t>Abstract</w:t>
      </w:r>
    </w:p>
    <w:p w14:paraId="4984DBFB" w14:textId="77777777" w:rsidR="00F35575" w:rsidRPr="00F35575" w:rsidRDefault="00F35575" w:rsidP="00F35575">
      <w:pPr>
        <w:pStyle w:val="NormalWeb"/>
        <w:shd w:val="clear" w:color="auto" w:fill="FFFFFF"/>
        <w:jc w:val="both"/>
        <w:rPr>
          <w:rFonts w:ascii="Times New Roman" w:hAnsi="Times New Roman" w:cs="Times New Roman"/>
          <w:color w:val="2E4057"/>
          <w:spacing w:val="2"/>
          <w:sz w:val="24"/>
          <w:szCs w:val="24"/>
        </w:rPr>
      </w:pPr>
      <w:r w:rsidRPr="00F35575">
        <w:rPr>
          <w:rFonts w:ascii="Times New Roman" w:hAnsi="Times New Roman" w:cs="Times New Roman"/>
          <w:color w:val="2E4057"/>
          <w:spacing w:val="2"/>
          <w:sz w:val="24"/>
          <w:szCs w:val="24"/>
        </w:rPr>
        <w:t xml:space="preserve">Alzheimer's disease is one of the most significant healthcare problems nationally and globally. Recently, the first description of the reversal of cognitive decline in patients with early Alzheimer's disease or its precursors, MCI (mild cognitive impairment) and SCI (subjective cognitive impairment), was published [1]. The therapeutic approach used was programmatic and personalized rather than </w:t>
      </w:r>
      <w:proofErr w:type="spellStart"/>
      <w:r w:rsidRPr="00F35575">
        <w:rPr>
          <w:rFonts w:ascii="Times New Roman" w:hAnsi="Times New Roman" w:cs="Times New Roman"/>
          <w:color w:val="2E4057"/>
          <w:spacing w:val="2"/>
          <w:sz w:val="24"/>
          <w:szCs w:val="24"/>
        </w:rPr>
        <w:t>monotherapeutic</w:t>
      </w:r>
      <w:proofErr w:type="spellEnd"/>
      <w:r w:rsidRPr="00F35575">
        <w:rPr>
          <w:rFonts w:ascii="Times New Roman" w:hAnsi="Times New Roman" w:cs="Times New Roman"/>
          <w:color w:val="2E4057"/>
          <w:spacing w:val="2"/>
          <w:sz w:val="24"/>
          <w:szCs w:val="24"/>
        </w:rPr>
        <w:t xml:space="preserve"> and </w:t>
      </w:r>
      <w:proofErr w:type="gramStart"/>
      <w:r w:rsidRPr="00F35575">
        <w:rPr>
          <w:rFonts w:ascii="Times New Roman" w:hAnsi="Times New Roman" w:cs="Times New Roman"/>
          <w:color w:val="2E4057"/>
          <w:spacing w:val="2"/>
          <w:sz w:val="24"/>
          <w:szCs w:val="24"/>
        </w:rPr>
        <w:t>invariant, and</w:t>
      </w:r>
      <w:proofErr w:type="gramEnd"/>
      <w:r w:rsidRPr="00F35575">
        <w:rPr>
          <w:rFonts w:ascii="Times New Roman" w:hAnsi="Times New Roman" w:cs="Times New Roman"/>
          <w:color w:val="2E4057"/>
          <w:spacing w:val="2"/>
          <w:sz w:val="24"/>
          <w:szCs w:val="24"/>
        </w:rPr>
        <w:t xml:space="preserve"> was dubbed metabolic enhancement for neurodegeneration (MEND). Patients who had had to discontinue work were able to return to work, and those struggling at work were able to improve their performance. The patients, their spouses, and their co-workers all reported clear improvements. Here we report the results from quantitative MRI and neuropsychological testing in ten patients with cognitive decline, nine ApoE4+ (five homozygous and four heterozygous) and one ApoE4-, who were treated with the MEND protocol for 5-24 months. The magnitude of the improvement is unprecedented, providing additional objective evidence that this programmatic approach to cognitive decline is highly effective. These results have far-reaching implications for the treatment of Alzheimer's disease, MCI, and SCI; for personalized programs that may enhance pharmaceutical efficacy; and for personal identification of </w:t>
      </w:r>
      <w:proofErr w:type="spellStart"/>
      <w:r w:rsidRPr="00F35575">
        <w:rPr>
          <w:rFonts w:ascii="Times New Roman" w:hAnsi="Times New Roman" w:cs="Times New Roman"/>
          <w:color w:val="2E4057"/>
          <w:spacing w:val="2"/>
          <w:sz w:val="24"/>
          <w:szCs w:val="24"/>
        </w:rPr>
        <w:t>ApoE</w:t>
      </w:r>
      <w:proofErr w:type="spellEnd"/>
      <w:r w:rsidRPr="00F35575">
        <w:rPr>
          <w:rFonts w:ascii="Times New Roman" w:hAnsi="Times New Roman" w:cs="Times New Roman"/>
          <w:color w:val="2E4057"/>
          <w:spacing w:val="2"/>
          <w:sz w:val="24"/>
          <w:szCs w:val="24"/>
        </w:rPr>
        <w:t xml:space="preserve"> genotype.</w:t>
      </w:r>
    </w:p>
    <w:p w14:paraId="4BE98AE9" w14:textId="77777777" w:rsidR="00F35575" w:rsidRDefault="00F35575" w:rsidP="00C95D21">
      <w:pPr>
        <w:pBdr>
          <w:bottom w:val="single" w:sz="6" w:space="1" w:color="auto"/>
        </w:pBdr>
        <w:rPr>
          <w:rFonts w:ascii="Times New Roman" w:hAnsi="Times New Roman" w:cs="Times New Roman"/>
          <w:sz w:val="24"/>
          <w:szCs w:val="24"/>
          <w:lang w:eastAsia="en-US"/>
        </w:rPr>
      </w:pPr>
    </w:p>
    <w:p w14:paraId="7AC4AD12" w14:textId="77777777" w:rsidR="00C95D21" w:rsidRDefault="00C95D21" w:rsidP="00C95D21">
      <w:pPr>
        <w:rPr>
          <w:rFonts w:ascii="Times New Roman" w:hAnsi="Times New Roman" w:cs="Times New Roman"/>
          <w:sz w:val="24"/>
          <w:szCs w:val="24"/>
          <w:lang w:eastAsia="en-US"/>
        </w:rPr>
      </w:pPr>
    </w:p>
    <w:p w14:paraId="66309807" w14:textId="77777777" w:rsidR="00C95D21" w:rsidRDefault="00C95D21" w:rsidP="00C95D2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Buck Institute for Research on Aging is an independent biomedical research institute that researches aging and age-related disease. The mission of the Buck Institute is to extend the healthy years of life. The Buck Institute is one of eleven centres for aging research of the Glenn Foundation for Medical Research.</w:t>
      </w:r>
    </w:p>
    <w:p w14:paraId="7145348F" w14:textId="1B8B95F7" w:rsidR="00C95D21" w:rsidRDefault="00021D90" w:rsidP="00C95D21">
      <w:pPr>
        <w:pStyle w:val="Heading3"/>
        <w:spacing w:before="0"/>
        <w:rPr>
          <w:rStyle w:val="Hyperlink"/>
          <w:rFonts w:eastAsiaTheme="minorHAnsi"/>
        </w:rPr>
      </w:pPr>
      <w:hyperlink r:id="rId46" w:history="1">
        <w:r w:rsidR="00C95D21">
          <w:rPr>
            <w:rStyle w:val="Hyperlink"/>
            <w:b/>
            <w:bCs/>
            <w:shd w:val="clear" w:color="auto" w:fill="FFFFFF"/>
          </w:rPr>
          <w:t xml:space="preserve">Buck Institute for Research on Aging  </w:t>
        </w:r>
        <w:r w:rsidR="00C95D21">
          <w:rPr>
            <w:rStyle w:val="Hyperlink"/>
            <w:shd w:val="clear" w:color="auto" w:fill="FFFFFF"/>
          </w:rPr>
          <w:t>https://www.buckinstitute.org</w:t>
        </w:r>
      </w:hyperlink>
    </w:p>
    <w:p w14:paraId="06FE40FF" w14:textId="77777777" w:rsidR="00C95D21" w:rsidRDefault="00C95D21" w:rsidP="00C95D21">
      <w:pPr>
        <w:rPr>
          <w:sz w:val="24"/>
          <w:szCs w:val="24"/>
          <w:lang w:eastAsia="en-US"/>
        </w:rPr>
      </w:pPr>
    </w:p>
    <w:p w14:paraId="6310319A" w14:textId="77777777" w:rsidR="00C95D21" w:rsidRDefault="00C95D21" w:rsidP="00C95D2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7F4BDF45" w14:textId="77777777" w:rsidR="00C95D21" w:rsidRDefault="00C95D21" w:rsidP="00C95D21">
      <w:pPr>
        <w:rPr>
          <w:rFonts w:ascii="Times New Roman" w:hAnsi="Times New Roman" w:cs="Times New Roman"/>
          <w:sz w:val="24"/>
          <w:szCs w:val="24"/>
          <w:lang w:eastAsia="en-US"/>
        </w:rPr>
      </w:pPr>
    </w:p>
    <w:p w14:paraId="1CC163B6" w14:textId="77777777" w:rsidR="00C95D21" w:rsidRDefault="00C95D21" w:rsidP="00C95D21">
      <w:pPr>
        <w:rPr>
          <w:rFonts w:ascii="Times New Roman" w:hAnsi="Times New Roman" w:cs="Times New Roman"/>
          <w:sz w:val="24"/>
          <w:szCs w:val="24"/>
        </w:rPr>
      </w:pPr>
      <w:proofErr w:type="spellStart"/>
      <w:r>
        <w:rPr>
          <w:rFonts w:ascii="Times New Roman" w:hAnsi="Times New Roman" w:cs="Times New Roman"/>
          <w:sz w:val="24"/>
          <w:szCs w:val="24"/>
          <w:lang w:eastAsia="en-US"/>
        </w:rPr>
        <w:t>MoCA</w:t>
      </w:r>
      <w:proofErr w:type="spellEnd"/>
      <w:r>
        <w:rPr>
          <w:rFonts w:ascii="Times New Roman" w:hAnsi="Times New Roman" w:cs="Times New Roman"/>
          <w:sz w:val="24"/>
          <w:szCs w:val="24"/>
          <w:lang w:eastAsia="en-US"/>
        </w:rPr>
        <w:t xml:space="preserve"> brain test - </w:t>
      </w:r>
      <w:hyperlink r:id="rId47" w:history="1">
        <w:r>
          <w:rPr>
            <w:rStyle w:val="Hyperlink"/>
          </w:rPr>
          <w:t>https://www.mybraintest.org/dl2/moca-test-english-7-1.pdf</w:t>
        </w:r>
      </w:hyperlink>
      <w:r>
        <w:rPr>
          <w:rFonts w:ascii="Times New Roman" w:hAnsi="Times New Roman" w:cs="Times New Roman"/>
          <w:sz w:val="24"/>
          <w:szCs w:val="24"/>
        </w:rPr>
        <w:t xml:space="preserve"> </w:t>
      </w:r>
    </w:p>
    <w:p w14:paraId="421B0A85" w14:textId="77777777" w:rsidR="00C95D21" w:rsidRDefault="00C95D21" w:rsidP="00C95D21">
      <w:pPr>
        <w:rPr>
          <w:rFonts w:ascii="Times New Roman" w:hAnsi="Times New Roman" w:cs="Times New Roman"/>
          <w:sz w:val="24"/>
          <w:szCs w:val="24"/>
          <w:lang w:eastAsia="en-US"/>
        </w:rPr>
      </w:pPr>
    </w:p>
    <w:p w14:paraId="226F5C25" w14:textId="77777777" w:rsidR="00C95D21" w:rsidRDefault="00C95D21" w:rsidP="00C95D21">
      <w:pPr>
        <w:rPr>
          <w:rFonts w:ascii="Times New Roman" w:hAnsi="Times New Roman" w:cs="Times New Roman"/>
          <w:sz w:val="24"/>
          <w:szCs w:val="24"/>
        </w:rPr>
      </w:pPr>
      <w:r>
        <w:rPr>
          <w:rFonts w:ascii="Times New Roman" w:hAnsi="Times New Roman" w:cs="Times New Roman"/>
          <w:sz w:val="24"/>
          <w:szCs w:val="24"/>
        </w:rPr>
        <w:t xml:space="preserve">Brian exercises: The Brain HQ Group -   </w:t>
      </w:r>
      <w:hyperlink r:id="rId48" w:history="1">
        <w:r>
          <w:rPr>
            <w:rStyle w:val="Hyperlink"/>
          </w:rPr>
          <w:t>https://www.brainhq.com/why-brainhq/about-the-brainhq-exercises/attention/double-decision/</w:t>
        </w:r>
      </w:hyperlink>
      <w:r>
        <w:rPr>
          <w:rFonts w:ascii="Times New Roman" w:hAnsi="Times New Roman" w:cs="Times New Roman"/>
          <w:sz w:val="24"/>
          <w:szCs w:val="24"/>
        </w:rPr>
        <w:t xml:space="preserve"> </w:t>
      </w:r>
    </w:p>
    <w:p w14:paraId="252ECA64" w14:textId="77777777" w:rsidR="00C95D21" w:rsidRDefault="00C95D21" w:rsidP="00C95D21">
      <w:pPr>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Luminosity (which I’ve used for 4 years), </w:t>
      </w:r>
      <w:proofErr w:type="spellStart"/>
      <w:r>
        <w:rPr>
          <w:rFonts w:ascii="Times New Roman" w:hAnsi="Times New Roman" w:cs="Times New Roman"/>
          <w:sz w:val="24"/>
          <w:szCs w:val="24"/>
        </w:rPr>
        <w:t>Dakim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Cogstate</w:t>
      </w:r>
      <w:proofErr w:type="spellEnd"/>
    </w:p>
    <w:p w14:paraId="0F1714BB" w14:textId="77777777" w:rsidR="00C95D21" w:rsidRDefault="00C95D21" w:rsidP="00C95D21">
      <w:pPr>
        <w:rPr>
          <w:rFonts w:ascii="Times New Roman" w:hAnsi="Times New Roman" w:cs="Times New Roman"/>
          <w:sz w:val="24"/>
          <w:szCs w:val="24"/>
          <w:lang w:eastAsia="en-US"/>
        </w:rPr>
      </w:pPr>
    </w:p>
    <w:p w14:paraId="0382F878" w14:textId="77777777" w:rsidR="00C95D21" w:rsidRDefault="00C95D21" w:rsidP="00C95D21">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Souvenaid</w:t>
      </w:r>
      <w:proofErr w:type="spellEnd"/>
      <w:r>
        <w:rPr>
          <w:rFonts w:ascii="Times New Roman" w:hAnsi="Times New Roman" w:cs="Times New Roman"/>
          <w:sz w:val="24"/>
          <w:szCs w:val="24"/>
          <w:lang w:eastAsia="en-US"/>
        </w:rPr>
        <w:t>, a multi-vitamin drink for early stages of CD</w:t>
      </w:r>
    </w:p>
    <w:p w14:paraId="5282BF5A" w14:textId="77777777" w:rsidR="00C95D21" w:rsidRDefault="00C95D21" w:rsidP="00C95D21">
      <w:pPr>
        <w:rPr>
          <w:rFonts w:ascii="Times New Roman" w:hAnsi="Times New Roman" w:cs="Times New Roman"/>
          <w:sz w:val="24"/>
          <w:szCs w:val="24"/>
          <w:lang w:eastAsia="en-US"/>
        </w:rPr>
      </w:pPr>
    </w:p>
    <w:p w14:paraId="7CF3BC87" w14:textId="77777777" w:rsidR="00C95D21" w:rsidRDefault="00C95D21" w:rsidP="00C95D21">
      <w:pPr>
        <w:rPr>
          <w:rFonts w:ascii="Times New Roman" w:hAnsi="Times New Roman" w:cs="Times New Roman"/>
          <w:b/>
          <w:bCs/>
          <w:color w:val="222222"/>
          <w:sz w:val="24"/>
          <w:szCs w:val="24"/>
          <w:shd w:val="clear" w:color="auto" w:fill="FFFFFF"/>
        </w:rPr>
      </w:pPr>
      <w:r>
        <w:rPr>
          <w:rStyle w:val="Emphasis"/>
          <w:b/>
          <w:bCs/>
          <w:i w:val="0"/>
          <w:iCs w:val="0"/>
          <w:color w:val="6A6A6A"/>
          <w:sz w:val="24"/>
          <w:szCs w:val="24"/>
          <w:shd w:val="clear" w:color="auto" w:fill="FFFFFF"/>
        </w:rPr>
        <w:t>MCT oil</w:t>
      </w:r>
      <w:r>
        <w:rPr>
          <w:rFonts w:ascii="Times New Roman" w:hAnsi="Times New Roman" w:cs="Times New Roman"/>
          <w:color w:val="545454"/>
          <w:sz w:val="24"/>
          <w:szCs w:val="24"/>
          <w:shd w:val="clear" w:color="auto" w:fill="FFFFFF"/>
        </w:rPr>
        <w:t> is most commonly extracted from </w:t>
      </w:r>
      <w:r>
        <w:rPr>
          <w:rStyle w:val="Emphasis"/>
          <w:b/>
          <w:bCs/>
          <w:i w:val="0"/>
          <w:iCs w:val="0"/>
          <w:color w:val="6A6A6A"/>
          <w:sz w:val="24"/>
          <w:szCs w:val="24"/>
          <w:shd w:val="clear" w:color="auto" w:fill="FFFFFF"/>
        </w:rPr>
        <w:t>coconut oil,</w:t>
      </w:r>
      <w:r>
        <w:rPr>
          <w:rFonts w:ascii="Times New Roman" w:hAnsi="Times New Roman" w:cs="Times New Roman"/>
          <w:color w:val="222222"/>
          <w:sz w:val="24"/>
          <w:szCs w:val="24"/>
          <w:shd w:val="clear" w:color="auto" w:fill="FFFFFF"/>
        </w:rPr>
        <w:t> can help </w:t>
      </w:r>
      <w:r>
        <w:rPr>
          <w:rFonts w:ascii="Times New Roman" w:hAnsi="Times New Roman" w:cs="Times New Roman"/>
          <w:b/>
          <w:bCs/>
          <w:color w:val="222222"/>
          <w:sz w:val="24"/>
          <w:szCs w:val="24"/>
          <w:shd w:val="clear" w:color="auto" w:fill="FFFFFF"/>
        </w:rPr>
        <w:t>you</w:t>
      </w:r>
      <w:r>
        <w:rPr>
          <w:rFonts w:ascii="Times New Roman" w:hAnsi="Times New Roman" w:cs="Times New Roman"/>
          <w:color w:val="222222"/>
          <w:sz w:val="24"/>
          <w:szCs w:val="24"/>
          <w:shd w:val="clear" w:color="auto" w:fill="FFFFFF"/>
        </w:rPr>
        <w:t> stay in the fat-burning state known as </w:t>
      </w:r>
      <w:proofErr w:type="spellStart"/>
      <w:r>
        <w:rPr>
          <w:rFonts w:ascii="Times New Roman" w:hAnsi="Times New Roman" w:cs="Times New Roman"/>
          <w:b/>
          <w:bCs/>
          <w:color w:val="222222"/>
          <w:sz w:val="24"/>
          <w:szCs w:val="24"/>
          <w:shd w:val="clear" w:color="auto" w:fill="FFFFFF"/>
        </w:rPr>
        <w:t>ketosi</w:t>
      </w:r>
      <w:proofErr w:type="spellEnd"/>
      <w:r>
        <w:rPr>
          <w:rFonts w:ascii="Times New Roman" w:hAnsi="Times New Roman" w:cs="Times New Roman"/>
          <w:b/>
          <w:bCs/>
          <w:color w:val="222222"/>
          <w:sz w:val="24"/>
          <w:szCs w:val="24"/>
          <w:shd w:val="clear" w:color="auto" w:fill="FFFFFF"/>
        </w:rPr>
        <w:t xml:space="preserve"> - </w:t>
      </w:r>
      <w:proofErr w:type="spellStart"/>
      <w:r>
        <w:rPr>
          <w:rFonts w:ascii="Times New Roman" w:hAnsi="Times New Roman" w:cs="Times New Roman"/>
          <w:color w:val="222222"/>
          <w:sz w:val="24"/>
          <w:szCs w:val="24"/>
          <w:shd w:val="clear" w:color="auto" w:fill="FFFFFF"/>
        </w:rPr>
        <w:t>Addi</w:t>
      </w:r>
      <w:proofErr w:type="spellEnd"/>
      <w:r>
        <w:rPr>
          <w:rFonts w:ascii="Times New Roman" w:hAnsi="Times New Roman" w:cs="Times New Roman"/>
          <w:color w:val="222222"/>
          <w:sz w:val="24"/>
          <w:szCs w:val="24"/>
          <w:shd w:val="clear" w:color="auto" w:fill="FFFFFF"/>
        </w:rPr>
        <w:t xml:space="preserve"> small amounts of MCTs to any food</w:t>
      </w:r>
      <w:r>
        <w:rPr>
          <w:rFonts w:ascii="Times New Roman" w:hAnsi="Times New Roman" w:cs="Times New Roman"/>
          <w:b/>
          <w:bCs/>
          <w:color w:val="222222"/>
          <w:sz w:val="24"/>
          <w:szCs w:val="24"/>
          <w:shd w:val="clear" w:color="auto" w:fill="FFFFFF"/>
        </w:rPr>
        <w:t>s</w:t>
      </w:r>
    </w:p>
    <w:p w14:paraId="2D948945" w14:textId="77777777" w:rsidR="00C95D21" w:rsidRDefault="00C95D21" w:rsidP="00C95D21">
      <w:pPr>
        <w:rPr>
          <w:rFonts w:ascii="Times New Roman" w:hAnsi="Times New Roman" w:cs="Times New Roman"/>
          <w:b/>
          <w:bCs/>
          <w:color w:val="222222"/>
          <w:sz w:val="24"/>
          <w:szCs w:val="24"/>
          <w:shd w:val="clear" w:color="auto" w:fill="FFFFFF"/>
        </w:rPr>
      </w:pPr>
    </w:p>
    <w:p w14:paraId="3662EA38" w14:textId="77777777" w:rsidR="00C95D21" w:rsidRDefault="00C95D21" w:rsidP="00C95D21">
      <w:pPr>
        <w:rPr>
          <w:rFonts w:ascii="Times New Roman" w:hAnsi="Times New Roman" w:cs="Times New Roman"/>
          <w:sz w:val="24"/>
          <w:szCs w:val="24"/>
          <w:lang w:eastAsia="en-US"/>
        </w:rPr>
      </w:pPr>
      <w:r>
        <w:rPr>
          <w:rFonts w:ascii="Times New Roman" w:hAnsi="Times New Roman" w:cs="Times New Roman"/>
          <w:b/>
          <w:bCs/>
          <w:color w:val="222222"/>
          <w:sz w:val="24"/>
          <w:szCs w:val="24"/>
          <w:shd w:val="clear" w:color="auto" w:fill="FFFFFF"/>
        </w:rPr>
        <w:t>Ashwagandha, an Indian herb,</w:t>
      </w:r>
      <w:r>
        <w:rPr>
          <w:rFonts w:ascii="Times New Roman" w:hAnsi="Times New Roman" w:cs="Times New Roman"/>
          <w:color w:val="222222"/>
          <w:sz w:val="24"/>
          <w:szCs w:val="24"/>
          <w:shd w:val="clear" w:color="auto" w:fill="FFFFFF"/>
        </w:rPr>
        <w:t xml:space="preserve"> provides a </w:t>
      </w:r>
      <w:proofErr w:type="gramStart"/>
      <w:r>
        <w:rPr>
          <w:rFonts w:ascii="Times New Roman" w:hAnsi="Times New Roman" w:cs="Times New Roman"/>
          <w:color w:val="222222"/>
          <w:sz w:val="24"/>
          <w:szCs w:val="24"/>
          <w:shd w:val="clear" w:color="auto" w:fill="FFFFFF"/>
        </w:rPr>
        <w:t>benefits</w:t>
      </w:r>
      <w:proofErr w:type="gramEnd"/>
      <w:r>
        <w:rPr>
          <w:rFonts w:ascii="Times New Roman" w:hAnsi="Times New Roman" w:cs="Times New Roman"/>
          <w:color w:val="222222"/>
          <w:sz w:val="24"/>
          <w:szCs w:val="24"/>
          <w:shd w:val="clear" w:color="auto" w:fill="FFFFFF"/>
        </w:rPr>
        <w:t xml:space="preserve"> for your </w:t>
      </w:r>
      <w:r>
        <w:rPr>
          <w:rFonts w:ascii="Times New Roman" w:hAnsi="Times New Roman" w:cs="Times New Roman"/>
          <w:b/>
          <w:bCs/>
          <w:color w:val="222222"/>
          <w:sz w:val="24"/>
          <w:szCs w:val="24"/>
          <w:shd w:val="clear" w:color="auto" w:fill="FFFFFF"/>
        </w:rPr>
        <w:t>body</w:t>
      </w:r>
      <w:r>
        <w:rPr>
          <w:rFonts w:ascii="Times New Roman" w:hAnsi="Times New Roman" w:cs="Times New Roman"/>
          <w:color w:val="222222"/>
          <w:sz w:val="24"/>
          <w:szCs w:val="24"/>
          <w:shd w:val="clear" w:color="auto" w:fill="FFFFFF"/>
        </w:rPr>
        <w:t> and brain - lower blood sugar levels, reduce cortisol, boost brain function</w:t>
      </w:r>
    </w:p>
    <w:p w14:paraId="0BC02B22" w14:textId="77777777" w:rsidR="00C95D21" w:rsidRDefault="00C95D21" w:rsidP="00C95D21">
      <w:pPr>
        <w:rPr>
          <w:rFonts w:ascii="Times New Roman" w:hAnsi="Times New Roman" w:cs="Times New Roman"/>
          <w:sz w:val="24"/>
          <w:szCs w:val="24"/>
          <w:lang w:eastAsia="en-US"/>
        </w:rPr>
      </w:pPr>
    </w:p>
    <w:p w14:paraId="66436116" w14:textId="27C0EA38" w:rsidR="00C95D21" w:rsidRDefault="00C95D21" w:rsidP="00C95D21">
      <w:pPr>
        <w:pBdr>
          <w:bottom w:val="single" w:sz="6"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w:t>
      </w:r>
      <w:r>
        <w:rPr>
          <w:rFonts w:ascii="Times New Roman" w:hAnsi="Times New Roman" w:cs="Times New Roman"/>
          <w:b/>
          <w:bCs/>
          <w:color w:val="222222"/>
          <w:sz w:val="24"/>
          <w:szCs w:val="24"/>
          <w:shd w:val="clear" w:color="auto" w:fill="FFFFFF"/>
        </w:rPr>
        <w:t>APOE gene</w:t>
      </w:r>
      <w:r>
        <w:rPr>
          <w:rFonts w:ascii="Times New Roman" w:hAnsi="Times New Roman" w:cs="Times New Roman"/>
          <w:color w:val="222222"/>
          <w:sz w:val="24"/>
          <w:szCs w:val="24"/>
          <w:shd w:val="clear" w:color="auto" w:fill="FFFFFF"/>
        </w:rPr>
        <w:t xml:space="preserve"> provides instructions for making a protein called apolipoprotein E. This protein combines with fats (lipids) in the body to form molecules called lipoproteins. Lipoproteins are responsible for packaging cholesterol and other fats and carrying them through the bloodstream. </w:t>
      </w:r>
      <w:r>
        <w:rPr>
          <w:rFonts w:ascii="Times New Roman" w:hAnsi="Times New Roman" w:cs="Times New Roman"/>
          <w:b/>
          <w:bCs/>
          <w:color w:val="222222"/>
          <w:sz w:val="24"/>
          <w:szCs w:val="24"/>
          <w:shd w:val="clear" w:color="auto" w:fill="FFFFFF"/>
        </w:rPr>
        <w:t>APOE4</w:t>
      </w:r>
      <w:r>
        <w:rPr>
          <w:rFonts w:ascii="Times New Roman" w:hAnsi="Times New Roman" w:cs="Times New Roman"/>
          <w:color w:val="222222"/>
          <w:sz w:val="24"/>
          <w:szCs w:val="24"/>
          <w:shd w:val="clear" w:color="auto" w:fill="FFFFFF"/>
        </w:rPr>
        <w:t xml:space="preserve"> is the greatest genetic risk factor for late-onset Alzheimer's disease (AD), increasing the risk of developing the disease by 3-fold in the 14% of the </w:t>
      </w:r>
      <w:r>
        <w:rPr>
          <w:rFonts w:ascii="Times New Roman" w:hAnsi="Times New Roman" w:cs="Times New Roman"/>
          <w:color w:val="222222"/>
          <w:sz w:val="24"/>
          <w:szCs w:val="24"/>
          <w:shd w:val="clear" w:color="auto" w:fill="FFFFFF"/>
        </w:rPr>
        <w:lastRenderedPageBreak/>
        <w:t xml:space="preserve">population that are carriers. </w:t>
      </w:r>
      <w:r>
        <w:rPr>
          <w:rFonts w:ascii="Times New Roman" w:hAnsi="Times New Roman" w:cs="Times New Roman"/>
          <w:color w:val="414042"/>
          <w:sz w:val="24"/>
          <w:szCs w:val="24"/>
          <w:shd w:val="clear" w:color="auto" w:fill="FFFFFF"/>
        </w:rPr>
        <w:t xml:space="preserve">There are no approved predictive genetic tests for this form of the condition. - </w:t>
      </w:r>
      <w:hyperlink r:id="rId49" w:history="1">
        <w:r>
          <w:rPr>
            <w:rStyle w:val="Hyperlink"/>
          </w:rPr>
          <w:t>https://www.apoe4.info/wp/</w:t>
        </w:r>
      </w:hyperlink>
      <w:r>
        <w:rPr>
          <w:rFonts w:ascii="Times New Roman" w:hAnsi="Times New Roman" w:cs="Times New Roman"/>
          <w:sz w:val="24"/>
          <w:szCs w:val="24"/>
        </w:rPr>
        <w:t xml:space="preserve"> </w:t>
      </w:r>
    </w:p>
    <w:p w14:paraId="1B1504AD" w14:textId="4C1BD085" w:rsidR="0044797B" w:rsidRPr="0044797B" w:rsidRDefault="0044797B" w:rsidP="0044797B">
      <w:pPr>
        <w:shd w:val="clear" w:color="auto" w:fill="FFFFFF"/>
        <w:jc w:val="center"/>
        <w:rPr>
          <w:rFonts w:ascii="Times New Roman" w:hAnsi="Times New Roman" w:cs="Times New Roman"/>
          <w:color w:val="295C88"/>
          <w:sz w:val="24"/>
          <w:szCs w:val="24"/>
        </w:rPr>
      </w:pPr>
      <w:bookmarkStart w:id="1" w:name="huperzine-a"/>
      <w:bookmarkEnd w:id="1"/>
    </w:p>
    <w:p w14:paraId="278AA90D" w14:textId="7C20B3DE" w:rsidR="0044797B" w:rsidRPr="0044797B" w:rsidRDefault="0044797B" w:rsidP="0044797B">
      <w:pPr>
        <w:pStyle w:val="Heading2"/>
        <w:shd w:val="clear" w:color="auto" w:fill="FFFFFF"/>
        <w:spacing w:before="0" w:beforeAutospacing="0" w:after="150" w:afterAutospacing="0"/>
        <w:jc w:val="both"/>
        <w:rPr>
          <w:color w:val="295C88"/>
          <w:sz w:val="24"/>
          <w:szCs w:val="24"/>
        </w:rPr>
      </w:pPr>
      <w:proofErr w:type="spellStart"/>
      <w:r w:rsidRPr="0044797B">
        <w:rPr>
          <w:color w:val="295C88"/>
          <w:sz w:val="24"/>
          <w:szCs w:val="24"/>
        </w:rPr>
        <w:t>Redimind</w:t>
      </w:r>
      <w:proofErr w:type="spellEnd"/>
      <w:r w:rsidRPr="0044797B">
        <w:rPr>
          <w:color w:val="295C88"/>
          <w:sz w:val="24"/>
          <w:szCs w:val="24"/>
        </w:rPr>
        <w:t xml:space="preserve"> mixture</w:t>
      </w:r>
      <w:r>
        <w:rPr>
          <w:color w:val="295C88"/>
          <w:sz w:val="24"/>
          <w:szCs w:val="24"/>
        </w:rPr>
        <w:t xml:space="preserve"> / </w:t>
      </w:r>
      <w:proofErr w:type="gramStart"/>
      <w:r>
        <w:rPr>
          <w:color w:val="295C88"/>
          <w:sz w:val="24"/>
          <w:szCs w:val="24"/>
        </w:rPr>
        <w:t xml:space="preserve">tonic </w:t>
      </w:r>
      <w:r w:rsidRPr="0044797B">
        <w:rPr>
          <w:color w:val="295C88"/>
          <w:sz w:val="24"/>
          <w:szCs w:val="24"/>
        </w:rPr>
        <w:t>:</w:t>
      </w:r>
      <w:proofErr w:type="gramEnd"/>
      <w:r w:rsidRPr="0044797B">
        <w:rPr>
          <w:color w:val="295C88"/>
          <w:sz w:val="24"/>
          <w:szCs w:val="24"/>
        </w:rPr>
        <w:t xml:space="preserve"> The Clinical Study</w:t>
      </w:r>
    </w:p>
    <w:p w14:paraId="7B605743" w14:textId="1492BF2C" w:rsidR="0044797B" w:rsidRDefault="0044797B" w:rsidP="0044797B">
      <w:pPr>
        <w:pStyle w:val="text-center"/>
        <w:pBdr>
          <w:bottom w:val="single" w:sz="6" w:space="1" w:color="auto"/>
        </w:pBdr>
        <w:shd w:val="clear" w:color="auto" w:fill="FFFFFF"/>
        <w:spacing w:before="300" w:beforeAutospacing="0" w:after="300" w:afterAutospacing="0"/>
        <w:jc w:val="both"/>
        <w:rPr>
          <w:color w:val="295C88"/>
        </w:rPr>
      </w:pPr>
      <w:r w:rsidRPr="0044797B">
        <w:rPr>
          <w:color w:val="295C88"/>
        </w:rPr>
        <w:t>The </w:t>
      </w:r>
      <w:r w:rsidRPr="0044797B">
        <w:rPr>
          <w:rStyle w:val="Strong"/>
          <w:color w:val="295C88"/>
          <w:shd w:val="clear" w:color="auto" w:fill="FFFF00"/>
        </w:rPr>
        <w:t>International Shopping List Test</w:t>
      </w:r>
      <w:r w:rsidRPr="0044797B">
        <w:rPr>
          <w:color w:val="295C88"/>
        </w:rPr>
        <w:t xml:space="preserve">, the standard in short-term memory evaluation, was administered to 50 participants to evaluate the effectiveness </w:t>
      </w:r>
      <w:proofErr w:type="gramStart"/>
      <w:r w:rsidRPr="0044797B">
        <w:rPr>
          <w:color w:val="295C88"/>
        </w:rPr>
        <w:t>of  versus</w:t>
      </w:r>
      <w:proofErr w:type="gramEnd"/>
      <w:r w:rsidRPr="0044797B">
        <w:rPr>
          <w:color w:val="295C88"/>
        </w:rPr>
        <w:t xml:space="preserve"> placebo. </w:t>
      </w:r>
      <w:proofErr w:type="spellStart"/>
      <w:r w:rsidRPr="0044797B">
        <w:rPr>
          <w:color w:val="295C88"/>
        </w:rPr>
        <w:t>Huperzine</w:t>
      </w:r>
      <w:proofErr w:type="spellEnd"/>
      <w:r w:rsidRPr="0044797B">
        <w:rPr>
          <w:color w:val="295C88"/>
        </w:rPr>
        <w:t xml:space="preserve"> A</w:t>
      </w:r>
      <w:r>
        <w:rPr>
          <w:color w:val="295C88"/>
        </w:rPr>
        <w:t xml:space="preserve"> </w:t>
      </w:r>
      <w:r w:rsidRPr="0044797B">
        <w:rPr>
          <w:color w:val="295C88"/>
        </w:rPr>
        <w:t xml:space="preserve">"Compared with [other </w:t>
      </w:r>
      <w:proofErr w:type="spellStart"/>
      <w:r w:rsidRPr="0044797B">
        <w:rPr>
          <w:color w:val="295C88"/>
        </w:rPr>
        <w:t>acetylcholinergic</w:t>
      </w:r>
      <w:proofErr w:type="spellEnd"/>
      <w:r w:rsidRPr="0044797B">
        <w:rPr>
          <w:color w:val="295C88"/>
        </w:rPr>
        <w:t xml:space="preserve"> substances], </w:t>
      </w:r>
      <w:proofErr w:type="spellStart"/>
      <w:r w:rsidRPr="0044797B">
        <w:rPr>
          <w:color w:val="295C88"/>
        </w:rPr>
        <w:t>HupA</w:t>
      </w:r>
      <w:proofErr w:type="spellEnd"/>
      <w:r w:rsidRPr="0044797B">
        <w:rPr>
          <w:color w:val="295C88"/>
        </w:rPr>
        <w:t xml:space="preserve"> has better penetration through the blood-brain barrier, higher oral bioavailability, and longer duration of </w:t>
      </w:r>
      <w:proofErr w:type="spellStart"/>
      <w:r w:rsidRPr="0044797B">
        <w:rPr>
          <w:color w:val="295C88"/>
        </w:rPr>
        <w:t>AChE</w:t>
      </w:r>
      <w:proofErr w:type="spellEnd"/>
      <w:r w:rsidRPr="0044797B">
        <w:rPr>
          <w:color w:val="295C88"/>
        </w:rPr>
        <w:t xml:space="preserve"> inhibitory action. </w:t>
      </w:r>
      <w:proofErr w:type="spellStart"/>
      <w:r w:rsidRPr="0044797B">
        <w:rPr>
          <w:color w:val="295C88"/>
        </w:rPr>
        <w:t>HupA</w:t>
      </w:r>
      <w:proofErr w:type="spellEnd"/>
      <w:r w:rsidRPr="0044797B">
        <w:rPr>
          <w:color w:val="295C88"/>
        </w:rPr>
        <w:t xml:space="preserve"> has been found to improve cognitive deficits in a broad range of animal models. [...] The phase IV clinical trials in China have demonstrated that </w:t>
      </w:r>
      <w:proofErr w:type="spellStart"/>
      <w:r w:rsidRPr="0044797B">
        <w:rPr>
          <w:color w:val="295C88"/>
        </w:rPr>
        <w:t>HupA</w:t>
      </w:r>
      <w:proofErr w:type="spellEnd"/>
      <w:r w:rsidRPr="0044797B">
        <w:rPr>
          <w:color w:val="295C88"/>
        </w:rPr>
        <w:t xml:space="preserve"> significantly improved memory deficits in elderly people with benign senescent forgetfulness [...] with minimal peripheral cholinergic side effects and no unexpected toxicity."</w:t>
      </w:r>
    </w:p>
    <w:p w14:paraId="5B724E2D" w14:textId="023E2B80" w:rsidR="0044797B" w:rsidRDefault="0044797B" w:rsidP="0044797B">
      <w:pPr>
        <w:pStyle w:val="Heading2"/>
        <w:spacing w:before="0" w:beforeAutospacing="0" w:after="180" w:afterAutospacing="0"/>
        <w:rPr>
          <w:color w:val="54585A"/>
          <w:sz w:val="24"/>
          <w:szCs w:val="24"/>
        </w:rPr>
      </w:pPr>
      <w:r>
        <w:rPr>
          <w:color w:val="54585A"/>
          <w:sz w:val="24"/>
          <w:szCs w:val="24"/>
        </w:rPr>
        <w:t xml:space="preserve">Mayo Clinic - </w:t>
      </w:r>
      <w:r w:rsidRPr="0044797B">
        <w:rPr>
          <w:color w:val="54585A"/>
          <w:sz w:val="24"/>
          <w:szCs w:val="24"/>
        </w:rPr>
        <w:t>Alzheimer's treatments: What's on the horizon?</w:t>
      </w:r>
    </w:p>
    <w:p w14:paraId="2617701E" w14:textId="7FBD7463" w:rsidR="0044797B" w:rsidRPr="0044797B" w:rsidRDefault="00021D90" w:rsidP="0044797B">
      <w:pPr>
        <w:pStyle w:val="Heading2"/>
        <w:spacing w:before="0" w:beforeAutospacing="0" w:after="180" w:afterAutospacing="0"/>
        <w:rPr>
          <w:b w:val="0"/>
          <w:bCs w:val="0"/>
          <w:color w:val="54585A"/>
          <w:sz w:val="24"/>
          <w:szCs w:val="24"/>
        </w:rPr>
      </w:pPr>
      <w:hyperlink r:id="rId50" w:history="1">
        <w:r w:rsidR="0044797B" w:rsidRPr="0044797B">
          <w:rPr>
            <w:rStyle w:val="Hyperlink"/>
            <w:b w:val="0"/>
            <w:bCs w:val="0"/>
            <w:sz w:val="24"/>
            <w:szCs w:val="24"/>
          </w:rPr>
          <w:t>https://www.mayoclinic.org/diseases-conditions/alzheimers-disease/in-depth/alzheimers-treatments/art-20047780</w:t>
        </w:r>
      </w:hyperlink>
    </w:p>
    <w:p w14:paraId="4B2DF455" w14:textId="77777777" w:rsidR="0044797B" w:rsidRPr="0044797B" w:rsidRDefault="0044797B" w:rsidP="0044797B">
      <w:pPr>
        <w:pStyle w:val="NormalWeb"/>
        <w:spacing w:before="0" w:beforeAutospacing="0" w:after="180" w:afterAutospacing="0"/>
        <w:rPr>
          <w:rFonts w:ascii="Times New Roman" w:hAnsi="Times New Roman" w:cs="Times New Roman"/>
          <w:b/>
          <w:bCs/>
          <w:color w:val="111111"/>
          <w:sz w:val="24"/>
          <w:szCs w:val="24"/>
        </w:rPr>
      </w:pPr>
      <w:r w:rsidRPr="0044797B">
        <w:rPr>
          <w:rFonts w:ascii="Times New Roman" w:hAnsi="Times New Roman" w:cs="Times New Roman"/>
          <w:b/>
          <w:bCs/>
          <w:color w:val="111111"/>
          <w:sz w:val="24"/>
          <w:szCs w:val="24"/>
        </w:rPr>
        <w:t>Despite many promising leads, new treatments for Alzheimer's are slow to emerge.</w:t>
      </w:r>
    </w:p>
    <w:p w14:paraId="502A132A" w14:textId="00394708" w:rsidR="0044797B" w:rsidRDefault="0044797B" w:rsidP="0044797B">
      <w:pPr>
        <w:pStyle w:val="NormalWeb"/>
        <w:pBdr>
          <w:bottom w:val="single" w:sz="6" w:space="1" w:color="auto"/>
        </w:pBdr>
        <w:spacing w:before="0" w:beforeAutospacing="0" w:after="180" w:afterAutospacing="0"/>
        <w:rPr>
          <w:rFonts w:ascii="Times New Roman" w:hAnsi="Times New Roman" w:cs="Times New Roman"/>
          <w:color w:val="111111"/>
          <w:sz w:val="24"/>
          <w:szCs w:val="24"/>
        </w:rPr>
      </w:pPr>
      <w:r w:rsidRPr="0044797B">
        <w:rPr>
          <w:rFonts w:ascii="Times New Roman" w:hAnsi="Times New Roman" w:cs="Times New Roman"/>
          <w:color w:val="111111"/>
          <w:sz w:val="24"/>
          <w:szCs w:val="24"/>
        </w:rPr>
        <w:t>Current Alzheimer's treatments temporarily improve symptoms of memory loss and problems with thinking and reasoning.</w:t>
      </w:r>
      <w:r>
        <w:rPr>
          <w:rFonts w:ascii="Times New Roman" w:hAnsi="Times New Roman" w:cs="Times New Roman"/>
          <w:color w:val="111111"/>
          <w:sz w:val="24"/>
          <w:szCs w:val="24"/>
        </w:rPr>
        <w:t xml:space="preserve"> </w:t>
      </w:r>
      <w:r w:rsidRPr="0044797B">
        <w:rPr>
          <w:rFonts w:ascii="Times New Roman" w:hAnsi="Times New Roman" w:cs="Times New Roman"/>
          <w:color w:val="111111"/>
          <w:sz w:val="24"/>
          <w:szCs w:val="24"/>
        </w:rPr>
        <w:t>These Alzheimer's treatments boost performance of chemicals in the brain that carry information from one brain cell to another. However, these treatments don't stop the underlying decline and death of brain cells. As more cells die, Alzheimer's disease continues to progress.</w:t>
      </w:r>
    </w:p>
    <w:p w14:paraId="0D6227DA" w14:textId="6A2C116B" w:rsidR="0044797B" w:rsidRPr="0044797B" w:rsidRDefault="0044797B" w:rsidP="0044797B">
      <w:pPr>
        <w:pStyle w:val="Heading1"/>
        <w:rPr>
          <w:color w:val="333132"/>
          <w:sz w:val="24"/>
          <w:szCs w:val="24"/>
        </w:rPr>
      </w:pPr>
      <w:proofErr w:type="spellStart"/>
      <w:r w:rsidRPr="0044797B">
        <w:rPr>
          <w:sz w:val="24"/>
          <w:szCs w:val="24"/>
        </w:rPr>
        <w:t>W</w:t>
      </w:r>
      <w:r>
        <w:rPr>
          <w:sz w:val="24"/>
          <w:szCs w:val="24"/>
        </w:rPr>
        <w:t>e</w:t>
      </w:r>
      <w:r w:rsidRPr="0044797B">
        <w:rPr>
          <w:sz w:val="24"/>
          <w:szCs w:val="24"/>
        </w:rPr>
        <w:t>bmd</w:t>
      </w:r>
      <w:proofErr w:type="spellEnd"/>
      <w:r>
        <w:rPr>
          <w:sz w:val="24"/>
          <w:szCs w:val="24"/>
        </w:rPr>
        <w:t xml:space="preserve"> - </w:t>
      </w:r>
      <w:hyperlink r:id="rId51" w:anchor="1" w:history="1">
        <w:r w:rsidRPr="0044797B">
          <w:rPr>
            <w:rStyle w:val="Hyperlink"/>
            <w:sz w:val="24"/>
            <w:szCs w:val="24"/>
          </w:rPr>
          <w:t>https://www.webmd.com/alzheimers/guide/alzheimers-disease-treatment-overview#1</w:t>
        </w:r>
      </w:hyperlink>
      <w:r w:rsidRPr="0044797B">
        <w:rPr>
          <w:color w:val="333132"/>
          <w:sz w:val="24"/>
          <w:szCs w:val="24"/>
        </w:rPr>
        <w:t xml:space="preserve"> Treatments for Alzheimer's Disease</w:t>
      </w:r>
    </w:p>
    <w:p w14:paraId="60A05D77" w14:textId="092AEE0B" w:rsidR="0044797B" w:rsidRDefault="0044797B" w:rsidP="0044797B">
      <w:pPr>
        <w:pStyle w:val="NormalWeb"/>
        <w:pBdr>
          <w:bottom w:val="single" w:sz="6" w:space="1" w:color="auto"/>
        </w:pBdr>
        <w:spacing w:before="0" w:beforeAutospacing="0" w:after="172" w:afterAutospacing="0"/>
        <w:rPr>
          <w:rFonts w:ascii="Times New Roman" w:hAnsi="Times New Roman" w:cs="Times New Roman"/>
          <w:sz w:val="24"/>
          <w:szCs w:val="24"/>
        </w:rPr>
      </w:pPr>
      <w:r w:rsidRPr="0044797B">
        <w:rPr>
          <w:rFonts w:ascii="Times New Roman" w:hAnsi="Times New Roman" w:cs="Times New Roman"/>
          <w:sz w:val="24"/>
          <w:szCs w:val="24"/>
        </w:rPr>
        <w:t>Right now, there is no cure for </w:t>
      </w:r>
      <w:hyperlink r:id="rId52" w:history="1">
        <w:r w:rsidRPr="0044797B">
          <w:rPr>
            <w:rStyle w:val="Hyperlink"/>
            <w:rFonts w:ascii="Times New Roman" w:hAnsi="Times New Roman" w:cs="Times New Roman"/>
            <w:color w:val="187AAB"/>
            <w:sz w:val="24"/>
            <w:szCs w:val="24"/>
          </w:rPr>
          <w:t>Alzheimer's disease</w:t>
        </w:r>
      </w:hyperlink>
      <w:r w:rsidRPr="0044797B">
        <w:rPr>
          <w:rFonts w:ascii="Times New Roman" w:hAnsi="Times New Roman" w:cs="Times New Roman"/>
          <w:sz w:val="24"/>
          <w:szCs w:val="24"/>
        </w:rPr>
        <w:t>. Once a person starts showing signs – </w:t>
      </w:r>
      <w:hyperlink r:id="rId53" w:history="1">
        <w:r w:rsidRPr="0044797B">
          <w:rPr>
            <w:rStyle w:val="Hyperlink"/>
            <w:rFonts w:ascii="Times New Roman" w:hAnsi="Times New Roman" w:cs="Times New Roman"/>
            <w:color w:val="187AAB"/>
            <w:sz w:val="24"/>
            <w:szCs w:val="24"/>
          </w:rPr>
          <w:t>memory loss</w:t>
        </w:r>
      </w:hyperlink>
      <w:r w:rsidRPr="0044797B">
        <w:rPr>
          <w:rFonts w:ascii="Times New Roman" w:hAnsi="Times New Roman" w:cs="Times New Roman"/>
          <w:sz w:val="24"/>
          <w:szCs w:val="24"/>
        </w:rPr>
        <w:t> and problems with learning, judgment, communication, and daily life -- there aren’t any treatments that can stop or reverse them.</w:t>
      </w:r>
      <w:r w:rsidR="00AF2D2B">
        <w:rPr>
          <w:rFonts w:ascii="Times New Roman" w:hAnsi="Times New Roman" w:cs="Times New Roman"/>
          <w:sz w:val="24"/>
          <w:szCs w:val="24"/>
        </w:rPr>
        <w:t xml:space="preserve"> </w:t>
      </w:r>
      <w:r w:rsidRPr="0044797B">
        <w:rPr>
          <w:rFonts w:ascii="Times New Roman" w:hAnsi="Times New Roman" w:cs="Times New Roman"/>
          <w:sz w:val="24"/>
          <w:szCs w:val="24"/>
        </w:rPr>
        <w:t>But there are medicines that can ease some of the symptoms in some people. They can slow down how quickly the disease gets worse, and help the brain work better for longer. It’s important to talk to your doctor about which option may work best for you.</w:t>
      </w:r>
    </w:p>
    <w:p w14:paraId="59A1721A" w14:textId="40F9AB2D" w:rsidR="005415C3" w:rsidRPr="005415C3" w:rsidRDefault="005415C3" w:rsidP="0044797B">
      <w:pPr>
        <w:pStyle w:val="NormalWeb"/>
        <w:spacing w:before="0" w:beforeAutospacing="0" w:after="172" w:afterAutospacing="0"/>
        <w:rPr>
          <w:rFonts w:ascii="Times New Roman" w:hAnsi="Times New Roman" w:cs="Times New Roman"/>
          <w:sz w:val="24"/>
          <w:szCs w:val="24"/>
        </w:rPr>
      </w:pPr>
      <w:r w:rsidRPr="005415C3">
        <w:rPr>
          <w:rFonts w:ascii="Times New Roman" w:hAnsi="Times New Roman" w:cs="Times New Roman"/>
          <w:sz w:val="24"/>
          <w:szCs w:val="24"/>
        </w:rPr>
        <w:t>National Institute of Aging</w:t>
      </w:r>
    </w:p>
    <w:p w14:paraId="7CEA40A0" w14:textId="1AF8C8D1" w:rsidR="005415C3" w:rsidRPr="005415C3" w:rsidRDefault="00021D90" w:rsidP="005415C3">
      <w:pPr>
        <w:pStyle w:val="Heading1"/>
        <w:shd w:val="clear" w:color="auto" w:fill="FFFFFF"/>
        <w:spacing w:before="0" w:beforeAutospacing="0" w:after="180" w:afterAutospacing="0"/>
        <w:rPr>
          <w:color w:val="20558A"/>
          <w:spacing w:val="15"/>
          <w:sz w:val="24"/>
          <w:szCs w:val="24"/>
        </w:rPr>
      </w:pPr>
      <w:hyperlink r:id="rId54" w:history="1">
        <w:r w:rsidR="005415C3" w:rsidRPr="005415C3">
          <w:rPr>
            <w:rStyle w:val="Hyperlink"/>
            <w:sz w:val="24"/>
            <w:szCs w:val="24"/>
          </w:rPr>
          <w:t>https://www.nia.nih.gov/health/how-alzheimers-disease-treated</w:t>
        </w:r>
      </w:hyperlink>
    </w:p>
    <w:p w14:paraId="35F62EB4" w14:textId="5F41DDE3" w:rsidR="005415C3" w:rsidRPr="005415C3" w:rsidRDefault="005415C3" w:rsidP="005415C3">
      <w:pPr>
        <w:pStyle w:val="Heading1"/>
        <w:shd w:val="clear" w:color="auto" w:fill="FFFFFF"/>
        <w:spacing w:before="0" w:beforeAutospacing="0" w:after="180" w:afterAutospacing="0"/>
        <w:rPr>
          <w:color w:val="20558A"/>
          <w:spacing w:val="15"/>
          <w:sz w:val="24"/>
          <w:szCs w:val="24"/>
        </w:rPr>
      </w:pPr>
      <w:r w:rsidRPr="005415C3">
        <w:rPr>
          <w:color w:val="20558A"/>
          <w:spacing w:val="15"/>
          <w:sz w:val="24"/>
          <w:szCs w:val="24"/>
        </w:rPr>
        <w:t>How Is Alzheimer's Disease Treated?</w:t>
      </w:r>
    </w:p>
    <w:p w14:paraId="5871F987" w14:textId="4542AD93" w:rsidR="005415C3" w:rsidRDefault="00021D90" w:rsidP="005415C3">
      <w:pPr>
        <w:pStyle w:val="NormalWeb"/>
        <w:shd w:val="clear" w:color="auto" w:fill="FFFFFF"/>
        <w:spacing w:before="0" w:beforeAutospacing="0" w:after="180" w:afterAutospacing="0"/>
        <w:rPr>
          <w:rFonts w:ascii="Times New Roman" w:hAnsi="Times New Roman" w:cs="Times New Roman"/>
          <w:color w:val="000000"/>
          <w:sz w:val="24"/>
          <w:szCs w:val="24"/>
        </w:rPr>
      </w:pPr>
      <w:hyperlink r:id="rId55" w:history="1">
        <w:r w:rsidR="005415C3" w:rsidRPr="005415C3">
          <w:rPr>
            <w:rStyle w:val="Hyperlink"/>
            <w:rFonts w:ascii="Times New Roman" w:hAnsi="Times New Roman" w:cs="Times New Roman"/>
            <w:color w:val="104C90"/>
            <w:sz w:val="24"/>
            <w:szCs w:val="24"/>
          </w:rPr>
          <w:t>Alzheimer’s disease</w:t>
        </w:r>
      </w:hyperlink>
      <w:r w:rsidR="005415C3" w:rsidRPr="005415C3">
        <w:rPr>
          <w:rFonts w:ascii="Times New Roman" w:hAnsi="Times New Roman" w:cs="Times New Roman"/>
          <w:color w:val="000000"/>
          <w:sz w:val="24"/>
          <w:szCs w:val="24"/>
        </w:rPr>
        <w:t> is complex, and</w:t>
      </w:r>
      <w:r w:rsidR="005415C3" w:rsidRPr="005415C3">
        <w:rPr>
          <w:rFonts w:ascii="Times New Roman" w:hAnsi="Times New Roman" w:cs="Times New Roman"/>
          <w:b/>
          <w:bCs/>
          <w:color w:val="FF0000"/>
          <w:sz w:val="24"/>
          <w:szCs w:val="24"/>
        </w:rPr>
        <w:t xml:space="preserve"> it is unlikely that any one drug or other intervention will successfully treat it</w:t>
      </w:r>
      <w:r w:rsidR="005415C3" w:rsidRPr="005415C3">
        <w:rPr>
          <w:rFonts w:ascii="Times New Roman" w:hAnsi="Times New Roman" w:cs="Times New Roman"/>
          <w:color w:val="000000"/>
          <w:sz w:val="24"/>
          <w:szCs w:val="24"/>
        </w:rPr>
        <w:t>. Current approaches focus on helping people maintain mental function, </w:t>
      </w:r>
      <w:hyperlink r:id="rId56" w:history="1">
        <w:r w:rsidR="005415C3" w:rsidRPr="005415C3">
          <w:rPr>
            <w:rStyle w:val="Hyperlink"/>
            <w:rFonts w:ascii="Times New Roman" w:hAnsi="Times New Roman" w:cs="Times New Roman"/>
            <w:color w:val="20558A"/>
            <w:sz w:val="24"/>
            <w:szCs w:val="24"/>
          </w:rPr>
          <w:t>manage behavio</w:t>
        </w:r>
        <w:r w:rsidR="005415C3">
          <w:rPr>
            <w:rStyle w:val="Hyperlink"/>
            <w:rFonts w:ascii="Times New Roman" w:hAnsi="Times New Roman" w:cs="Times New Roman"/>
            <w:color w:val="20558A"/>
            <w:sz w:val="24"/>
            <w:szCs w:val="24"/>
          </w:rPr>
          <w:t>u</w:t>
        </w:r>
        <w:r w:rsidR="005415C3" w:rsidRPr="005415C3">
          <w:rPr>
            <w:rStyle w:val="Hyperlink"/>
            <w:rFonts w:ascii="Times New Roman" w:hAnsi="Times New Roman" w:cs="Times New Roman"/>
            <w:color w:val="20558A"/>
            <w:sz w:val="24"/>
            <w:szCs w:val="24"/>
          </w:rPr>
          <w:t>ral symptoms</w:t>
        </w:r>
      </w:hyperlink>
      <w:r w:rsidR="005415C3" w:rsidRPr="005415C3">
        <w:rPr>
          <w:rFonts w:ascii="Times New Roman" w:hAnsi="Times New Roman" w:cs="Times New Roman"/>
          <w:color w:val="000000"/>
          <w:sz w:val="24"/>
          <w:szCs w:val="24"/>
        </w:rPr>
        <w:t>, and slow down the </w:t>
      </w:r>
      <w:hyperlink r:id="rId57" w:history="1">
        <w:r w:rsidR="005415C3" w:rsidRPr="005415C3">
          <w:rPr>
            <w:rStyle w:val="Hyperlink"/>
            <w:rFonts w:ascii="Times New Roman" w:hAnsi="Times New Roman" w:cs="Times New Roman"/>
            <w:color w:val="20558A"/>
            <w:sz w:val="24"/>
            <w:szCs w:val="24"/>
          </w:rPr>
          <w:t>symptoms</w:t>
        </w:r>
      </w:hyperlink>
      <w:r w:rsidR="005415C3" w:rsidRPr="005415C3">
        <w:rPr>
          <w:rFonts w:ascii="Times New Roman" w:hAnsi="Times New Roman" w:cs="Times New Roman"/>
          <w:color w:val="000000"/>
          <w:sz w:val="24"/>
          <w:szCs w:val="24"/>
        </w:rPr>
        <w:t> of disease.</w:t>
      </w:r>
      <w:r w:rsidR="005415C3">
        <w:rPr>
          <w:rFonts w:ascii="Times New Roman" w:hAnsi="Times New Roman" w:cs="Times New Roman"/>
          <w:color w:val="000000"/>
          <w:sz w:val="24"/>
          <w:szCs w:val="24"/>
        </w:rPr>
        <w:t xml:space="preserve"> </w:t>
      </w:r>
      <w:r w:rsidR="005415C3" w:rsidRPr="005415C3">
        <w:rPr>
          <w:rFonts w:ascii="Times New Roman" w:hAnsi="Times New Roman" w:cs="Times New Roman"/>
          <w:color w:val="000000"/>
          <w:sz w:val="24"/>
          <w:szCs w:val="24"/>
        </w:rPr>
        <w:t xml:space="preserve">Several prescription drugs are currently approved by the U.S. Food and Drug Administration (FDA) to treat people who have been diagnosed with Alzheimer’s disease. Treating the symptoms of Alzheimer’s can provide people with comfort, dignity, and independence for a longer </w:t>
      </w:r>
      <w:proofErr w:type="gramStart"/>
      <w:r w:rsidR="005415C3" w:rsidRPr="005415C3">
        <w:rPr>
          <w:rFonts w:ascii="Times New Roman" w:hAnsi="Times New Roman" w:cs="Times New Roman"/>
          <w:color w:val="000000"/>
          <w:sz w:val="24"/>
          <w:szCs w:val="24"/>
        </w:rPr>
        <w:t>period of time</w:t>
      </w:r>
      <w:proofErr w:type="gramEnd"/>
      <w:r w:rsidR="005415C3" w:rsidRPr="005415C3">
        <w:rPr>
          <w:rFonts w:ascii="Times New Roman" w:hAnsi="Times New Roman" w:cs="Times New Roman"/>
          <w:color w:val="000000"/>
          <w:sz w:val="24"/>
          <w:szCs w:val="24"/>
        </w:rPr>
        <w:t xml:space="preserve"> and can encourage and assist their caregivers as well.</w:t>
      </w:r>
      <w:r w:rsidR="005415C3">
        <w:rPr>
          <w:rFonts w:ascii="Times New Roman" w:hAnsi="Times New Roman" w:cs="Times New Roman"/>
          <w:color w:val="000000"/>
          <w:sz w:val="24"/>
          <w:szCs w:val="24"/>
        </w:rPr>
        <w:t xml:space="preserve"> </w:t>
      </w:r>
      <w:r w:rsidR="005415C3" w:rsidRPr="005415C3">
        <w:rPr>
          <w:rFonts w:ascii="Times New Roman" w:hAnsi="Times New Roman" w:cs="Times New Roman"/>
          <w:color w:val="000000"/>
          <w:sz w:val="24"/>
          <w:szCs w:val="24"/>
        </w:rPr>
        <w:t xml:space="preserve">Most medicines work best for people in the early or middle stages of Alzheimer’s. For example, they can slow down some </w:t>
      </w:r>
      <w:r w:rsidR="005415C3" w:rsidRPr="005415C3">
        <w:rPr>
          <w:rFonts w:ascii="Times New Roman" w:hAnsi="Times New Roman" w:cs="Times New Roman"/>
          <w:color w:val="000000"/>
          <w:sz w:val="24"/>
          <w:szCs w:val="24"/>
        </w:rPr>
        <w:lastRenderedPageBreak/>
        <w:t>symptoms, such as memory loss, for a time. It is important to understand that none of these medications stops the disease itself.</w:t>
      </w:r>
    </w:p>
    <w:p w14:paraId="383B0FE0" w14:textId="4D577768" w:rsidR="00184095" w:rsidRDefault="00184095" w:rsidP="00184095">
      <w:pPr>
        <w:pStyle w:val="Heading2"/>
        <w:pBdr>
          <w:top w:val="single" w:sz="6" w:space="1" w:color="auto"/>
          <w:bottom w:val="single" w:sz="6" w:space="1" w:color="auto"/>
        </w:pBdr>
        <w:spacing w:before="300" w:beforeAutospacing="0" w:after="0" w:afterAutospacing="0"/>
        <w:rPr>
          <w:b w:val="0"/>
          <w:bCs w:val="0"/>
          <w:color w:val="000000"/>
          <w:sz w:val="24"/>
          <w:szCs w:val="24"/>
        </w:rPr>
      </w:pPr>
      <w:r w:rsidRPr="00184095">
        <w:rPr>
          <w:b w:val="0"/>
          <w:bCs w:val="0"/>
          <w:color w:val="000000"/>
          <w:sz w:val="24"/>
          <w:szCs w:val="24"/>
        </w:rPr>
        <w:t xml:space="preserve">Dementia.org – </w:t>
      </w:r>
      <w:r w:rsidRPr="00184095">
        <w:rPr>
          <w:color w:val="FF0000"/>
          <w:sz w:val="24"/>
          <w:szCs w:val="24"/>
        </w:rPr>
        <w:t>worthwhile checking site</w:t>
      </w:r>
      <w:r w:rsidRPr="00184095">
        <w:rPr>
          <w:b w:val="0"/>
          <w:bCs w:val="0"/>
          <w:color w:val="FF0000"/>
          <w:sz w:val="24"/>
          <w:szCs w:val="24"/>
        </w:rPr>
        <w:t xml:space="preserve"> </w:t>
      </w:r>
      <w:r>
        <w:rPr>
          <w:b w:val="0"/>
          <w:bCs w:val="0"/>
          <w:color w:val="000000"/>
          <w:sz w:val="24"/>
          <w:szCs w:val="24"/>
        </w:rPr>
        <w:t>–</w:t>
      </w:r>
      <w:r w:rsidRPr="00184095">
        <w:rPr>
          <w:b w:val="0"/>
          <w:bCs w:val="0"/>
          <w:color w:val="000000"/>
          <w:sz w:val="24"/>
          <w:szCs w:val="24"/>
        </w:rPr>
        <w:t xml:space="preserve"> </w:t>
      </w:r>
    </w:p>
    <w:p w14:paraId="12DBEAF5" w14:textId="59E16DB8" w:rsidR="00184095" w:rsidRPr="00184095" w:rsidRDefault="00184095" w:rsidP="00184095">
      <w:pPr>
        <w:pStyle w:val="Heading2"/>
        <w:pBdr>
          <w:top w:val="single" w:sz="6" w:space="1" w:color="auto"/>
          <w:bottom w:val="single" w:sz="6" w:space="1" w:color="auto"/>
        </w:pBdr>
        <w:spacing w:before="300" w:beforeAutospacing="0" w:after="0" w:afterAutospacing="0"/>
        <w:rPr>
          <w:sz w:val="24"/>
          <w:szCs w:val="24"/>
        </w:rPr>
      </w:pPr>
      <w:r w:rsidRPr="00184095">
        <w:rPr>
          <w:b w:val="0"/>
          <w:bCs w:val="0"/>
          <w:color w:val="262626"/>
          <w:sz w:val="24"/>
          <w:szCs w:val="24"/>
        </w:rPr>
        <w:t>Preventative Measures: As research for a dementia cure continues, taking preventative measures to decrease the risk of developing dementia becomes crucial. Certain risk factors like age or genetic susceptibility cannot be changed or controlled, but there are many other factors that increase the probability of developing dementia. </w:t>
      </w:r>
      <w:r w:rsidRPr="00184095">
        <w:rPr>
          <w:b w:val="0"/>
          <w:bCs w:val="0"/>
          <w:sz w:val="24"/>
          <w:szCs w:val="24"/>
        </w:rPr>
        <w:t>Alzheimer’s disease is a form of </w:t>
      </w:r>
      <w:hyperlink r:id="rId58" w:tgtFrame="_blank" w:history="1">
        <w:r w:rsidRPr="00184095">
          <w:rPr>
            <w:rStyle w:val="Strong"/>
            <w:rFonts w:eastAsiaTheme="majorEastAsia"/>
            <w:b/>
            <w:bCs/>
            <w:color w:val="00A29D"/>
            <w:sz w:val="24"/>
            <w:szCs w:val="24"/>
          </w:rPr>
          <w:t>dementia</w:t>
        </w:r>
      </w:hyperlink>
      <w:r w:rsidRPr="00184095">
        <w:rPr>
          <w:b w:val="0"/>
          <w:bCs w:val="0"/>
          <w:sz w:val="24"/>
          <w:szCs w:val="24"/>
        </w:rPr>
        <w:t xml:space="preserve"> that can rob people of the ability to think clearly, perform everyday tasks and ultimately, remember who they even are. Because the disease is so devastating, and since previous treatments failed to come up with a cure, I’m always on the lookout for Alzheimer’s natural treatment options and Alzheimer’s news, scouring the medical journals for </w:t>
      </w:r>
      <w:proofErr w:type="spellStart"/>
      <w:r w:rsidRPr="00184095">
        <w:rPr>
          <w:b w:val="0"/>
          <w:bCs w:val="0"/>
          <w:sz w:val="24"/>
          <w:szCs w:val="24"/>
        </w:rPr>
        <w:t>for</w:t>
      </w:r>
      <w:proofErr w:type="spellEnd"/>
      <w:r w:rsidRPr="00184095">
        <w:rPr>
          <w:b w:val="0"/>
          <w:bCs w:val="0"/>
          <w:sz w:val="24"/>
          <w:szCs w:val="24"/>
        </w:rPr>
        <w:t xml:space="preserve"> Alzheimer’s breakthroughs.</w:t>
      </w:r>
    </w:p>
    <w:p w14:paraId="19D16BF5" w14:textId="77777777" w:rsidR="00184095" w:rsidRPr="00184095" w:rsidRDefault="00184095" w:rsidP="00184095">
      <w:pPr>
        <w:pStyle w:val="NormalWeb"/>
        <w:rPr>
          <w:rFonts w:ascii="Times New Roman" w:hAnsi="Times New Roman" w:cs="Times New Roman"/>
          <w:sz w:val="24"/>
          <w:szCs w:val="24"/>
        </w:rPr>
      </w:pPr>
      <w:r w:rsidRPr="00184095">
        <w:rPr>
          <w:rFonts w:ascii="Times New Roman" w:hAnsi="Times New Roman" w:cs="Times New Roman"/>
          <w:sz w:val="24"/>
          <w:szCs w:val="24"/>
        </w:rPr>
        <w:t>There’s so much we still don’t know about the human brain, but thankfully, 2016 marks a year of progress and some pretty significant Alzheimer’s breakthroughs. Let me share some of them with you.</w:t>
      </w:r>
    </w:p>
    <w:p w14:paraId="12275D44" w14:textId="77777777" w:rsidR="00184095" w:rsidRPr="00184095" w:rsidRDefault="00184095" w:rsidP="00184095">
      <w:pPr>
        <w:pStyle w:val="NormalWeb"/>
        <w:rPr>
          <w:rFonts w:ascii="Times New Roman" w:hAnsi="Times New Roman" w:cs="Times New Roman"/>
          <w:sz w:val="24"/>
          <w:szCs w:val="24"/>
        </w:rPr>
      </w:pPr>
      <w:r w:rsidRPr="00184095">
        <w:rPr>
          <w:rFonts w:ascii="Times New Roman" w:hAnsi="Times New Roman" w:cs="Times New Roman"/>
          <w:sz w:val="24"/>
          <w:szCs w:val="24"/>
        </w:rPr>
        <w:t>There are several theories including </w:t>
      </w:r>
      <w:hyperlink r:id="rId59" w:tgtFrame="_blank" w:history="1">
        <w:r w:rsidRPr="00184095">
          <w:rPr>
            <w:rStyle w:val="Strong"/>
            <w:rFonts w:ascii="Times New Roman" w:hAnsi="Times New Roman" w:cs="Times New Roman"/>
            <w:color w:val="00A29D"/>
            <w:sz w:val="24"/>
            <w:szCs w:val="24"/>
          </w:rPr>
          <w:t>free radical damage</w:t>
        </w:r>
      </w:hyperlink>
      <w:r w:rsidRPr="00184095">
        <w:rPr>
          <w:rFonts w:ascii="Times New Roman" w:hAnsi="Times New Roman" w:cs="Times New Roman"/>
          <w:sz w:val="24"/>
          <w:szCs w:val="24"/>
        </w:rPr>
        <w:t>, an inability to use glucose properly, vitamin deficiencies or environmental toxins. This illness affects a third of people over the age of 85 in the U.S. (</w:t>
      </w:r>
      <w:hyperlink r:id="rId60" w:tgtFrame="_blank" w:history="1">
        <w:r w:rsidRPr="00184095">
          <w:rPr>
            <w:rStyle w:val="Hyperlink"/>
            <w:rFonts w:ascii="Times New Roman" w:hAnsi="Times New Roman" w:cs="Times New Roman"/>
            <w:color w:val="00A29D"/>
            <w:sz w:val="24"/>
            <w:szCs w:val="24"/>
          </w:rPr>
          <w:t>1</w:t>
        </w:r>
      </w:hyperlink>
      <w:r w:rsidRPr="00184095">
        <w:rPr>
          <w:rFonts w:ascii="Times New Roman" w:hAnsi="Times New Roman" w:cs="Times New Roman"/>
          <w:sz w:val="24"/>
          <w:szCs w:val="24"/>
        </w:rPr>
        <w:t>)</w:t>
      </w:r>
    </w:p>
    <w:p w14:paraId="0B31A338" w14:textId="77777777" w:rsidR="00184095" w:rsidRPr="00184095" w:rsidRDefault="00184095" w:rsidP="00184095">
      <w:pPr>
        <w:pStyle w:val="NormalWeb"/>
        <w:rPr>
          <w:rFonts w:ascii="Times New Roman" w:hAnsi="Times New Roman" w:cs="Times New Roman"/>
          <w:sz w:val="24"/>
          <w:szCs w:val="24"/>
        </w:rPr>
      </w:pPr>
      <w:r w:rsidRPr="00184095">
        <w:rPr>
          <w:rFonts w:ascii="Times New Roman" w:hAnsi="Times New Roman" w:cs="Times New Roman"/>
          <w:sz w:val="24"/>
          <w:szCs w:val="24"/>
        </w:rPr>
        <w:t>The good news is that there are Alzheimer’s natural treatment options that can effectively improve this condition. Recently, scientists are also uncovering major Alzheimer’s breakthroughs that may, one day, lead us to a cure.</w:t>
      </w:r>
    </w:p>
    <w:p w14:paraId="0A4F4096" w14:textId="77777777" w:rsidR="00184095" w:rsidRPr="00184095" w:rsidRDefault="00021D90" w:rsidP="00184095">
      <w:pPr>
        <w:rPr>
          <w:rFonts w:ascii="Times New Roman" w:hAnsi="Times New Roman" w:cs="Times New Roman"/>
          <w:sz w:val="24"/>
          <w:szCs w:val="24"/>
        </w:rPr>
      </w:pPr>
      <w:r>
        <w:rPr>
          <w:rFonts w:ascii="Times New Roman" w:hAnsi="Times New Roman" w:cs="Times New Roman"/>
          <w:sz w:val="24"/>
          <w:szCs w:val="24"/>
        </w:rPr>
        <w:pict w14:anchorId="52A33DB1">
          <v:rect id="_x0000_i1025" style="width:0;height:0" o:hralign="center" o:hrstd="t" o:hr="t" fillcolor="#a0a0a0" stroked="f"/>
        </w:pict>
      </w:r>
    </w:p>
    <w:p w14:paraId="54CE76CA" w14:textId="77777777" w:rsidR="00184095" w:rsidRDefault="00184095" w:rsidP="00184095">
      <w:pPr>
        <w:pStyle w:val="Heading1"/>
        <w:spacing w:before="0" w:beforeAutospacing="0" w:after="0" w:afterAutospacing="0"/>
        <w:rPr>
          <w:sz w:val="24"/>
          <w:szCs w:val="24"/>
        </w:rPr>
      </w:pPr>
      <w:r w:rsidRPr="00184095">
        <w:rPr>
          <w:sz w:val="24"/>
          <w:szCs w:val="24"/>
        </w:rPr>
        <w:t>Alzheimer’s Natural Treatment Options &amp; 7 Notable Breakthroughs</w:t>
      </w:r>
    </w:p>
    <w:p w14:paraId="3915DFC4" w14:textId="1C765FAA" w:rsidR="00184095" w:rsidRDefault="00184095" w:rsidP="00184095">
      <w:pPr>
        <w:pStyle w:val="Heading1"/>
        <w:spacing w:before="0" w:beforeAutospacing="0" w:after="0" w:afterAutospacing="0"/>
        <w:rPr>
          <w:color w:val="FF0000"/>
          <w:sz w:val="24"/>
          <w:szCs w:val="24"/>
        </w:rPr>
      </w:pPr>
      <w:r w:rsidRPr="00184095">
        <w:rPr>
          <w:color w:val="FF0000"/>
          <w:sz w:val="24"/>
          <w:szCs w:val="24"/>
        </w:rPr>
        <w:t>Standard sensible day-to-day advice</w:t>
      </w:r>
      <w:r>
        <w:rPr>
          <w:color w:val="FF0000"/>
          <w:sz w:val="24"/>
          <w:szCs w:val="24"/>
        </w:rPr>
        <w:t xml:space="preserve">, </w:t>
      </w:r>
      <w:proofErr w:type="gramStart"/>
      <w:r>
        <w:rPr>
          <w:color w:val="FF0000"/>
          <w:sz w:val="24"/>
          <w:szCs w:val="24"/>
        </w:rPr>
        <w:t>similar to</w:t>
      </w:r>
      <w:proofErr w:type="gramEnd"/>
      <w:r>
        <w:rPr>
          <w:color w:val="FF0000"/>
          <w:sz w:val="24"/>
          <w:szCs w:val="24"/>
        </w:rPr>
        <w:t xml:space="preserve"> Dr Bredesen, but no diagnosis</w:t>
      </w:r>
    </w:p>
    <w:p w14:paraId="0FB01893" w14:textId="173625CB" w:rsidR="00184095" w:rsidRPr="00184095" w:rsidRDefault="00184095" w:rsidP="00184095">
      <w:pPr>
        <w:pStyle w:val="Heading1"/>
        <w:spacing w:before="0" w:beforeAutospacing="0" w:after="0" w:afterAutospacing="0"/>
        <w:rPr>
          <w:sz w:val="24"/>
          <w:szCs w:val="24"/>
        </w:rPr>
      </w:pPr>
      <w:r>
        <w:rPr>
          <w:sz w:val="24"/>
          <w:szCs w:val="24"/>
        </w:rPr>
        <w:t xml:space="preserve"> b</w:t>
      </w:r>
      <w:r w:rsidRPr="00184095">
        <w:rPr>
          <w:sz w:val="24"/>
          <w:szCs w:val="24"/>
        </w:rPr>
        <w:t>y </w:t>
      </w:r>
      <w:hyperlink r:id="rId61" w:history="1">
        <w:r w:rsidRPr="00184095">
          <w:rPr>
            <w:rStyle w:val="Hyperlink"/>
            <w:color w:val="00A29D"/>
            <w:sz w:val="24"/>
            <w:szCs w:val="24"/>
          </w:rPr>
          <w:t>Dr. Josh Axe, DC, DMN, CNS</w:t>
        </w:r>
      </w:hyperlink>
      <w:r>
        <w:rPr>
          <w:sz w:val="24"/>
          <w:szCs w:val="24"/>
        </w:rPr>
        <w:t xml:space="preserve"> </w:t>
      </w:r>
      <w:r w:rsidRPr="00184095">
        <w:rPr>
          <w:sz w:val="24"/>
          <w:szCs w:val="24"/>
        </w:rPr>
        <w:t>April 5, 2018</w:t>
      </w:r>
    </w:p>
    <w:p w14:paraId="1D6D7889" w14:textId="7694AED5" w:rsidR="00184095" w:rsidRPr="00184095" w:rsidRDefault="00184095" w:rsidP="00184095">
      <w:pPr>
        <w:pStyle w:val="Heading2"/>
        <w:spacing w:before="375" w:beforeAutospacing="0" w:after="450" w:afterAutospacing="0"/>
        <w:rPr>
          <w:b w:val="0"/>
          <w:bCs w:val="0"/>
          <w:sz w:val="24"/>
          <w:szCs w:val="24"/>
        </w:rPr>
      </w:pPr>
      <w:r w:rsidRPr="00184095">
        <w:rPr>
          <w:rStyle w:val="Strong"/>
          <w:rFonts w:eastAsiaTheme="majorEastAsia"/>
          <w:b/>
          <w:bCs/>
          <w:sz w:val="24"/>
          <w:szCs w:val="24"/>
        </w:rPr>
        <w:t>7 Notable Alzheimer’s Breakthroughs</w:t>
      </w:r>
    </w:p>
    <w:p w14:paraId="0BB5E289" w14:textId="77777777" w:rsidR="00184095" w:rsidRPr="00184095" w:rsidRDefault="00184095" w:rsidP="0063739D">
      <w:pPr>
        <w:pStyle w:val="Heading4"/>
        <w:spacing w:before="0"/>
        <w:rPr>
          <w:rFonts w:ascii="Times New Roman" w:hAnsi="Times New Roman" w:cs="Times New Roman"/>
          <w:b/>
          <w:bCs/>
          <w:sz w:val="24"/>
          <w:szCs w:val="24"/>
        </w:rPr>
      </w:pPr>
      <w:r w:rsidRPr="00184095">
        <w:rPr>
          <w:rStyle w:val="Strong"/>
          <w:rFonts w:ascii="Times New Roman" w:hAnsi="Times New Roman" w:cs="Times New Roman"/>
          <w:b w:val="0"/>
          <w:bCs w:val="0"/>
          <w:sz w:val="24"/>
          <w:szCs w:val="24"/>
        </w:rPr>
        <w:t>1. What you eat TOTALLY matters</w:t>
      </w:r>
    </w:p>
    <w:p w14:paraId="7BAA4E08" w14:textId="0E1D72AF"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If you’ve spent any time at all on this website, you know my mantra: </w:t>
      </w:r>
      <w:hyperlink r:id="rId62" w:tgtFrame="_blank" w:history="1">
        <w:r w:rsidRPr="00184095">
          <w:rPr>
            <w:rStyle w:val="Hyperlink"/>
            <w:rFonts w:ascii="Times New Roman" w:hAnsi="Times New Roman" w:cs="Times New Roman"/>
            <w:b/>
            <w:bCs/>
            <w:color w:val="00A29D"/>
            <w:sz w:val="24"/>
            <w:szCs w:val="24"/>
          </w:rPr>
          <w:t>Food is medicine</w:t>
        </w:r>
      </w:hyperlink>
      <w:r w:rsidRPr="00184095">
        <w:rPr>
          <w:rFonts w:ascii="Times New Roman" w:hAnsi="Times New Roman" w:cs="Times New Roman"/>
          <w:sz w:val="24"/>
          <w:szCs w:val="24"/>
        </w:rPr>
        <w:t xml:space="preserve">. It’s not </w:t>
      </w:r>
      <w:proofErr w:type="gramStart"/>
      <w:r w:rsidRPr="00184095">
        <w:rPr>
          <w:rFonts w:ascii="Times New Roman" w:hAnsi="Times New Roman" w:cs="Times New Roman"/>
          <w:sz w:val="24"/>
          <w:szCs w:val="24"/>
        </w:rPr>
        <w:t>hocus</w:t>
      </w:r>
      <w:proofErr w:type="gramEnd"/>
      <w:r w:rsidRPr="00184095">
        <w:rPr>
          <w:rFonts w:ascii="Times New Roman" w:hAnsi="Times New Roman" w:cs="Times New Roman"/>
          <w:sz w:val="24"/>
          <w:szCs w:val="24"/>
        </w:rPr>
        <w:t xml:space="preserve"> pocus, either. Hippocrates knew the importance of food in healing the body back in 400 B.C. when he advised people to prevent and treat diseases first and foremost by eating nutrient-packed foods. Modern science is catching up.</w:t>
      </w:r>
      <w:r>
        <w:rPr>
          <w:rFonts w:ascii="Times New Roman" w:hAnsi="Times New Roman" w:cs="Times New Roman"/>
          <w:sz w:val="24"/>
          <w:szCs w:val="24"/>
        </w:rPr>
        <w:t xml:space="preserve"> </w:t>
      </w:r>
      <w:r w:rsidRPr="00184095">
        <w:rPr>
          <w:rFonts w:ascii="Times New Roman" w:hAnsi="Times New Roman" w:cs="Times New Roman"/>
          <w:sz w:val="24"/>
          <w:szCs w:val="24"/>
        </w:rPr>
        <w:t>Scientists recently found that the </w:t>
      </w:r>
      <w:hyperlink r:id="rId63" w:tgtFrame="_blank" w:history="1">
        <w:r w:rsidRPr="00184095">
          <w:rPr>
            <w:rStyle w:val="Hyperlink"/>
            <w:rFonts w:ascii="Times New Roman" w:hAnsi="Times New Roman" w:cs="Times New Roman"/>
            <w:b/>
            <w:bCs/>
            <w:color w:val="00A29D"/>
            <w:sz w:val="24"/>
            <w:szCs w:val="24"/>
          </w:rPr>
          <w:t>Mediterranean diet</w:t>
        </w:r>
      </w:hyperlink>
      <w:r w:rsidRPr="00184095">
        <w:rPr>
          <w:rFonts w:ascii="Times New Roman" w:hAnsi="Times New Roman" w:cs="Times New Roman"/>
          <w:sz w:val="24"/>
          <w:szCs w:val="24"/>
        </w:rPr>
        <w:t> seems to be protective against Alzheimer’s disease. A UCLA study published in the </w:t>
      </w:r>
      <w:r w:rsidRPr="00184095">
        <w:rPr>
          <w:rStyle w:val="Emphasis"/>
          <w:rFonts w:ascii="Times New Roman" w:hAnsi="Times New Roman" w:cs="Times New Roman"/>
          <w:sz w:val="24"/>
          <w:szCs w:val="24"/>
        </w:rPr>
        <w:t>American Journal of Geriatric Psychiatry</w:t>
      </w:r>
      <w:r w:rsidRPr="00184095">
        <w:rPr>
          <w:rFonts w:ascii="Times New Roman" w:hAnsi="Times New Roman" w:cs="Times New Roman"/>
          <w:sz w:val="24"/>
          <w:szCs w:val="24"/>
        </w:rPr>
        <w:t> found that the Mediterranean diet is one of the main lifestyle factors that seems to keep the brain from developing the toxic plaques and tangles associated with the development of Alzheimer’s disease. (</w:t>
      </w:r>
      <w:hyperlink r:id="rId64" w:tgtFrame="_blank" w:history="1">
        <w:r w:rsidRPr="00184095">
          <w:rPr>
            <w:rStyle w:val="Hyperlink"/>
            <w:rFonts w:ascii="Times New Roman" w:hAnsi="Times New Roman" w:cs="Times New Roman"/>
            <w:color w:val="00A29D"/>
            <w:sz w:val="24"/>
            <w:szCs w:val="24"/>
          </w:rPr>
          <w:t>2</w:t>
        </w:r>
      </w:hyperlink>
      <w:r w:rsidRPr="00184095">
        <w:rPr>
          <w:rFonts w:ascii="Times New Roman" w:hAnsi="Times New Roman" w:cs="Times New Roman"/>
          <w:sz w:val="24"/>
          <w:szCs w:val="24"/>
        </w:rPr>
        <w:t>)</w:t>
      </w:r>
    </w:p>
    <w:p w14:paraId="4F807D32"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Plaque is characterized by deposits of a toxic protein called beta-amyloid in the spaces between nerve cells in the brain. Think of tangles of knotted threads of the </w:t>
      </w:r>
      <w:hyperlink r:id="rId65" w:tgtFrame="_blank" w:history="1">
        <w:r w:rsidRPr="00184095">
          <w:rPr>
            <w:rStyle w:val="Hyperlink"/>
            <w:rFonts w:ascii="Times New Roman" w:hAnsi="Times New Roman" w:cs="Times New Roman"/>
            <w:color w:val="00A29D"/>
            <w:sz w:val="24"/>
            <w:szCs w:val="24"/>
          </w:rPr>
          <w:t>tau protein</w:t>
        </w:r>
      </w:hyperlink>
      <w:r w:rsidRPr="00184095">
        <w:rPr>
          <w:rFonts w:ascii="Times New Roman" w:hAnsi="Times New Roman" w:cs="Times New Roman"/>
          <w:sz w:val="24"/>
          <w:szCs w:val="24"/>
        </w:rPr>
        <w:t> found within brain cells. Both are considered the key indicators of Alzheimer’s.</w:t>
      </w:r>
    </w:p>
    <w:p w14:paraId="0F4FBD69"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lastRenderedPageBreak/>
        <w:t>The new study used PET imaging to study the brain for changes and is the first to demonstrate how lifestyle factors directly influence abnormal proteins in people with subtle memory loss who have not yet been diagnosed with dementia. Healthy lifestyle factors also have been shown to be related to reduced shrinking of the brain and lower rates of atrophy in people with Alzheimer’s. (</w:t>
      </w:r>
      <w:hyperlink r:id="rId66" w:tgtFrame="_blank" w:history="1">
        <w:r w:rsidRPr="00184095">
          <w:rPr>
            <w:rStyle w:val="Hyperlink"/>
            <w:rFonts w:ascii="Times New Roman" w:hAnsi="Times New Roman" w:cs="Times New Roman"/>
            <w:color w:val="00A29D"/>
            <w:sz w:val="24"/>
            <w:szCs w:val="24"/>
          </w:rPr>
          <w:t>3a</w:t>
        </w:r>
      </w:hyperlink>
      <w:r w:rsidRPr="00184095">
        <w:rPr>
          <w:rFonts w:ascii="Times New Roman" w:hAnsi="Times New Roman" w:cs="Times New Roman"/>
          <w:sz w:val="24"/>
          <w:szCs w:val="24"/>
        </w:rPr>
        <w:t>)</w:t>
      </w:r>
    </w:p>
    <w:p w14:paraId="01221B3F"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Food staples of the Mediterranean diet include:</w:t>
      </w:r>
    </w:p>
    <w:p w14:paraId="147BF8E9"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fresh fruits and vegetables (especially leafy greens like spinach and kale and non-starchy veggies like eggplant, cauliflower, artichokes, tomatoes and fennel)</w:t>
      </w:r>
    </w:p>
    <w:p w14:paraId="7308BEE3" w14:textId="77777777" w:rsidR="00184095" w:rsidRPr="00184095" w:rsidRDefault="00021D90" w:rsidP="0063739D">
      <w:pPr>
        <w:numPr>
          <w:ilvl w:val="0"/>
          <w:numId w:val="5"/>
        </w:numPr>
        <w:ind w:left="0"/>
        <w:rPr>
          <w:rFonts w:ascii="Times New Roman" w:hAnsi="Times New Roman" w:cs="Times New Roman"/>
          <w:sz w:val="24"/>
          <w:szCs w:val="24"/>
        </w:rPr>
      </w:pPr>
      <w:hyperlink r:id="rId67" w:tgtFrame="_blank" w:history="1">
        <w:r w:rsidR="00184095" w:rsidRPr="00184095">
          <w:rPr>
            <w:rStyle w:val="Strong"/>
            <w:rFonts w:ascii="Times New Roman" w:hAnsi="Times New Roman" w:cs="Times New Roman"/>
            <w:color w:val="00A29D"/>
            <w:sz w:val="24"/>
            <w:szCs w:val="24"/>
          </w:rPr>
          <w:t>olive oil</w:t>
        </w:r>
      </w:hyperlink>
    </w:p>
    <w:p w14:paraId="318FF14E"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nuts and seeds (like almonds and sesame seeds used to make tahini)</w:t>
      </w:r>
    </w:p>
    <w:p w14:paraId="7A290FAE"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legumes and beans (especially lentils and chickpeas used to make hummus)</w:t>
      </w:r>
    </w:p>
    <w:p w14:paraId="144B77F5"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herbs and spices (like oregano, rosemary and parsley)</w:t>
      </w:r>
    </w:p>
    <w:p w14:paraId="2E459B4A"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whole grains</w:t>
      </w:r>
    </w:p>
    <w:p w14:paraId="3F6342F2"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eating wild-caught fish and seafood at least twice a week</w:t>
      </w:r>
    </w:p>
    <w:p w14:paraId="5E0C0851"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high-quality, pasture-raised poultry, eggs, cheese, </w:t>
      </w:r>
      <w:hyperlink r:id="rId68" w:tgtFrame="_blank" w:history="1">
        <w:r w:rsidRPr="00184095">
          <w:rPr>
            <w:rStyle w:val="Strong"/>
            <w:rFonts w:ascii="Times New Roman" w:hAnsi="Times New Roman" w:cs="Times New Roman"/>
            <w:color w:val="00A29D"/>
            <w:sz w:val="24"/>
            <w:szCs w:val="24"/>
          </w:rPr>
          <w:t>goat milk</w:t>
        </w:r>
      </w:hyperlink>
      <w:r w:rsidRPr="00184095">
        <w:rPr>
          <w:rFonts w:ascii="Times New Roman" w:hAnsi="Times New Roman" w:cs="Times New Roman"/>
          <w:sz w:val="24"/>
          <w:szCs w:val="24"/>
        </w:rPr>
        <w:t>, and probiotic-rich kefir or yogurt consumed in moderation</w:t>
      </w:r>
    </w:p>
    <w:p w14:paraId="0EA7F36E"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red meat consumed on special occasions or about once weekly</w:t>
      </w:r>
    </w:p>
    <w:p w14:paraId="5C327AEE"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plenty of fresh water and some coffee or tea</w:t>
      </w:r>
    </w:p>
    <w:p w14:paraId="17A2F09A" w14:textId="77777777" w:rsidR="00184095" w:rsidRPr="00184095" w:rsidRDefault="00184095" w:rsidP="0063739D">
      <w:pPr>
        <w:numPr>
          <w:ilvl w:val="0"/>
          <w:numId w:val="5"/>
        </w:numPr>
        <w:ind w:left="0"/>
        <w:rPr>
          <w:rFonts w:ascii="Times New Roman" w:hAnsi="Times New Roman" w:cs="Times New Roman"/>
          <w:sz w:val="24"/>
          <w:szCs w:val="24"/>
        </w:rPr>
      </w:pPr>
      <w:r w:rsidRPr="00184095">
        <w:rPr>
          <w:rFonts w:ascii="Times New Roman" w:hAnsi="Times New Roman" w:cs="Times New Roman"/>
          <w:sz w:val="24"/>
          <w:szCs w:val="24"/>
        </w:rPr>
        <w:t>oftentimes a daily glass of red wine</w:t>
      </w:r>
    </w:p>
    <w:p w14:paraId="33E3D7F4" w14:textId="4E486340"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One study found the </w:t>
      </w:r>
      <w:hyperlink r:id="rId69" w:tgtFrame="_blank" w:history="1">
        <w:r w:rsidRPr="00184095">
          <w:rPr>
            <w:rStyle w:val="Strong"/>
            <w:rFonts w:ascii="Times New Roman" w:hAnsi="Times New Roman" w:cs="Times New Roman"/>
            <w:color w:val="00A29D"/>
            <w:sz w:val="24"/>
            <w:szCs w:val="24"/>
          </w:rPr>
          <w:t>MIND diet</w:t>
        </w:r>
      </w:hyperlink>
      <w:r w:rsidRPr="00184095">
        <w:rPr>
          <w:rFonts w:ascii="Times New Roman" w:hAnsi="Times New Roman" w:cs="Times New Roman"/>
          <w:sz w:val="24"/>
          <w:szCs w:val="24"/>
        </w:rPr>
        <w:t>, a hybrid of the Mediterranean diet and DASH diet, specifically designed to help reduce cognitive decline through berries, whole grains, leafy, green vegetables, other vegetables, olive oil, poultry and fish more effectively reduced incidence of Alzheimer’s disease than the two respective diets did when followed separately. (</w:t>
      </w:r>
      <w:hyperlink r:id="rId70" w:tgtFrame="_blank" w:history="1">
        <w:r w:rsidRPr="00184095">
          <w:rPr>
            <w:rStyle w:val="Hyperlink"/>
            <w:rFonts w:ascii="Times New Roman" w:hAnsi="Times New Roman" w:cs="Times New Roman"/>
            <w:color w:val="00A29D"/>
            <w:sz w:val="24"/>
            <w:szCs w:val="24"/>
          </w:rPr>
          <w:t>3b</w:t>
        </w:r>
      </w:hyperlink>
      <w:r w:rsidRPr="00184095">
        <w:rPr>
          <w:rFonts w:ascii="Times New Roman" w:hAnsi="Times New Roman" w:cs="Times New Roman"/>
          <w:sz w:val="24"/>
          <w:szCs w:val="24"/>
        </w:rPr>
        <w:t>)</w:t>
      </w:r>
      <w:r>
        <w:rPr>
          <w:rFonts w:ascii="Times New Roman" w:hAnsi="Times New Roman" w:cs="Times New Roman"/>
          <w:sz w:val="24"/>
          <w:szCs w:val="24"/>
        </w:rPr>
        <w:t xml:space="preserve"> </w:t>
      </w:r>
      <w:r w:rsidRPr="00184095">
        <w:rPr>
          <w:rFonts w:ascii="Times New Roman" w:hAnsi="Times New Roman" w:cs="Times New Roman"/>
          <w:sz w:val="24"/>
          <w:szCs w:val="24"/>
        </w:rPr>
        <w:t>Similarly, </w:t>
      </w:r>
      <w:hyperlink r:id="rId71" w:history="1">
        <w:r w:rsidRPr="00184095">
          <w:rPr>
            <w:rStyle w:val="Hyperlink"/>
            <w:rFonts w:ascii="Times New Roman" w:hAnsi="Times New Roman" w:cs="Times New Roman"/>
            <w:color w:val="00A29D"/>
            <w:sz w:val="24"/>
            <w:szCs w:val="24"/>
          </w:rPr>
          <w:t>the ketogenic diet appears to help neurological disease like Alzheimer’s</w:t>
        </w:r>
      </w:hyperlink>
      <w:r w:rsidRPr="00184095">
        <w:rPr>
          <w:rFonts w:ascii="Times New Roman" w:hAnsi="Times New Roman" w:cs="Times New Roman"/>
          <w:sz w:val="24"/>
          <w:szCs w:val="24"/>
        </w:rPr>
        <w:t>. For example, in one study clinical improvement was observed in Alzheimer’s patients fed a keto diet, and this was marked by improved mitochondrial function. (</w:t>
      </w:r>
      <w:hyperlink r:id="rId72" w:tgtFrame="_blank" w:history="1">
        <w:r w:rsidRPr="00184095">
          <w:rPr>
            <w:rStyle w:val="Hyperlink"/>
            <w:rFonts w:ascii="Times New Roman" w:hAnsi="Times New Roman" w:cs="Times New Roman"/>
            <w:color w:val="00A29D"/>
            <w:sz w:val="24"/>
            <w:szCs w:val="24"/>
          </w:rPr>
          <w:t>3c</w:t>
        </w:r>
      </w:hyperlink>
      <w:r w:rsidRPr="00184095">
        <w:rPr>
          <w:rFonts w:ascii="Times New Roman" w:hAnsi="Times New Roman" w:cs="Times New Roman"/>
          <w:sz w:val="24"/>
          <w:szCs w:val="24"/>
        </w:rPr>
        <w:t>)</w:t>
      </w:r>
    </w:p>
    <w:p w14:paraId="46E08A46" w14:textId="77777777" w:rsidR="00184095" w:rsidRPr="00184095" w:rsidRDefault="00184095" w:rsidP="0063739D">
      <w:pPr>
        <w:pStyle w:val="Heading4"/>
        <w:spacing w:before="0"/>
        <w:rPr>
          <w:rFonts w:ascii="Times New Roman" w:hAnsi="Times New Roman" w:cs="Times New Roman"/>
          <w:sz w:val="24"/>
          <w:szCs w:val="24"/>
        </w:rPr>
      </w:pPr>
      <w:r w:rsidRPr="00184095">
        <w:rPr>
          <w:rStyle w:val="Strong"/>
          <w:rFonts w:ascii="Times New Roman" w:hAnsi="Times New Roman" w:cs="Times New Roman"/>
          <w:b w:val="0"/>
          <w:bCs w:val="0"/>
          <w:sz w:val="24"/>
          <w:szCs w:val="24"/>
        </w:rPr>
        <w:t>2. Exercise is a potent Alzheimer’s preventer</w:t>
      </w:r>
    </w:p>
    <w:p w14:paraId="01016F46" w14:textId="1F0A6CEA" w:rsidR="0044797B" w:rsidRDefault="00184095" w:rsidP="002E7EFE">
      <w:pPr>
        <w:pStyle w:val="NormalWeb"/>
        <w:pBdr>
          <w:bottom w:val="single" w:sz="6" w:space="1" w:color="auto"/>
        </w:pBdr>
        <w:spacing w:before="0" w:beforeAutospacing="0"/>
        <w:rPr>
          <w:rFonts w:ascii="Times New Roman" w:hAnsi="Times New Roman" w:cs="Times New Roman"/>
          <w:sz w:val="24"/>
          <w:szCs w:val="24"/>
        </w:rPr>
      </w:pPr>
      <w:r w:rsidRPr="00184095">
        <w:rPr>
          <w:rFonts w:ascii="Times New Roman" w:hAnsi="Times New Roman" w:cs="Times New Roman"/>
          <w:sz w:val="24"/>
          <w:szCs w:val="24"/>
        </w:rPr>
        <w:t>That same UCLA-led study also produced some robust results surrounding exercise’s brain-protecting properties. Those who were more physically active on a regular basis also had the lowest levels of tangles and plaques on the PET scans, meaning they had a much lower risk of developing Alzheimer’s disease. (2)</w:t>
      </w:r>
      <w:r>
        <w:rPr>
          <w:rFonts w:ascii="Times New Roman" w:hAnsi="Times New Roman" w:cs="Times New Roman"/>
          <w:sz w:val="24"/>
          <w:szCs w:val="24"/>
        </w:rPr>
        <w:t xml:space="preserve"> </w:t>
      </w:r>
      <w:r w:rsidRPr="00184095">
        <w:rPr>
          <w:rFonts w:ascii="Times New Roman" w:hAnsi="Times New Roman" w:cs="Times New Roman"/>
          <w:sz w:val="24"/>
          <w:szCs w:val="24"/>
        </w:rPr>
        <w:t>While any type of exercise is certainly better than sitting around, if you’re time strapped, </w:t>
      </w:r>
      <w:hyperlink r:id="rId73" w:tgtFrame="_blank" w:history="1">
        <w:r w:rsidRPr="00184095">
          <w:rPr>
            <w:rStyle w:val="Strong"/>
            <w:rFonts w:ascii="Times New Roman" w:hAnsi="Times New Roman" w:cs="Times New Roman"/>
            <w:color w:val="00A29D"/>
            <w:sz w:val="24"/>
            <w:szCs w:val="24"/>
          </w:rPr>
          <w:t>Burst training</w:t>
        </w:r>
      </w:hyperlink>
      <w:r w:rsidRPr="00184095">
        <w:rPr>
          <w:rFonts w:ascii="Times New Roman" w:hAnsi="Times New Roman" w:cs="Times New Roman"/>
          <w:sz w:val="24"/>
          <w:szCs w:val="24"/>
        </w:rPr>
        <w:t>, also known as high-intensity interval training, or HIIT, is a great option. Here are 3 </w:t>
      </w:r>
      <w:hyperlink r:id="rId74" w:tgtFrame="_blank" w:history="1">
        <w:r w:rsidRPr="00184095">
          <w:rPr>
            <w:rStyle w:val="Hyperlink"/>
            <w:rFonts w:ascii="Times New Roman" w:hAnsi="Times New Roman" w:cs="Times New Roman"/>
            <w:b/>
            <w:bCs/>
            <w:color w:val="00A29D"/>
            <w:sz w:val="24"/>
            <w:szCs w:val="24"/>
          </w:rPr>
          <w:t>HIIT workouts</w:t>
        </w:r>
      </w:hyperlink>
      <w:r w:rsidRPr="00184095">
        <w:rPr>
          <w:rFonts w:ascii="Times New Roman" w:hAnsi="Times New Roman" w:cs="Times New Roman"/>
          <w:sz w:val="24"/>
          <w:szCs w:val="24"/>
        </w:rPr>
        <w:t> to help you get started.</w:t>
      </w:r>
      <w:r>
        <w:rPr>
          <w:rFonts w:ascii="Times New Roman" w:hAnsi="Times New Roman" w:cs="Times New Roman"/>
          <w:sz w:val="24"/>
          <w:szCs w:val="24"/>
        </w:rPr>
        <w:t xml:space="preserve"> </w:t>
      </w:r>
      <w:r w:rsidRPr="00184095">
        <w:rPr>
          <w:rFonts w:ascii="Times New Roman" w:hAnsi="Times New Roman" w:cs="Times New Roman"/>
          <w:sz w:val="24"/>
          <w:szCs w:val="24"/>
        </w:rPr>
        <w:t>Keep in mind, though, that we need more research on how HIIT impacts the brain. We know that it does melt away fat faster than traditional steady state cardio (and a lower BMI lowers your risk of the tangles and plaques associated with Alzheimer’s, according to the latest UCLA study). However, a previous study did find that steady state cardio creates more brain neurons compared to weight training or HIIT. (</w:t>
      </w:r>
      <w:hyperlink r:id="rId75" w:tgtFrame="_blank" w:history="1">
        <w:r w:rsidRPr="00184095">
          <w:rPr>
            <w:rStyle w:val="Hyperlink"/>
            <w:rFonts w:ascii="Times New Roman" w:hAnsi="Times New Roman" w:cs="Times New Roman"/>
            <w:color w:val="00A29D"/>
            <w:sz w:val="24"/>
            <w:szCs w:val="24"/>
          </w:rPr>
          <w:t>4</w:t>
        </w:r>
      </w:hyperlink>
      <w:r w:rsidRPr="00184095">
        <w:rPr>
          <w:rFonts w:ascii="Times New Roman" w:hAnsi="Times New Roman" w:cs="Times New Roman"/>
          <w:sz w:val="24"/>
          <w:szCs w:val="24"/>
        </w:rPr>
        <w:t>)</w:t>
      </w:r>
      <w:r>
        <w:rPr>
          <w:rFonts w:ascii="Times New Roman" w:hAnsi="Times New Roman" w:cs="Times New Roman"/>
          <w:sz w:val="24"/>
          <w:szCs w:val="24"/>
        </w:rPr>
        <w:t xml:space="preserve"> </w:t>
      </w:r>
      <w:r w:rsidRPr="00184095">
        <w:rPr>
          <w:rFonts w:ascii="Times New Roman" w:hAnsi="Times New Roman" w:cs="Times New Roman"/>
          <w:sz w:val="24"/>
          <w:szCs w:val="24"/>
        </w:rPr>
        <w:t>More research is needed to see if one form of exercise is best to prevent Alzheimer’s. For now, just focus on any physical activity and getting into a healthy BMI range.</w:t>
      </w:r>
    </w:p>
    <w:p w14:paraId="279A8817" w14:textId="799714C9" w:rsidR="00E84883" w:rsidRPr="00E84883" w:rsidRDefault="00E84883" w:rsidP="002E7EFE">
      <w:pPr>
        <w:pStyle w:val="NormalWeb"/>
        <w:spacing w:before="0" w:beforeAutospacing="0"/>
        <w:rPr>
          <w:rFonts w:ascii="Times New Roman" w:hAnsi="Times New Roman" w:cs="Times New Roman"/>
          <w:b/>
          <w:bCs/>
          <w:color w:val="FF0000"/>
          <w:sz w:val="24"/>
          <w:szCs w:val="24"/>
        </w:rPr>
      </w:pPr>
      <w:r w:rsidRPr="00E84883">
        <w:rPr>
          <w:rFonts w:ascii="Times New Roman" w:hAnsi="Times New Roman" w:cs="Times New Roman"/>
          <w:b/>
          <w:bCs/>
          <w:color w:val="FF0000"/>
          <w:sz w:val="24"/>
          <w:szCs w:val="24"/>
        </w:rPr>
        <w:t>New Scientist article – worth examining in detail.</w:t>
      </w:r>
    </w:p>
    <w:p w14:paraId="7CC44ED3" w14:textId="1E6EE992" w:rsidR="00E84883" w:rsidRPr="00E84883" w:rsidRDefault="00021D90" w:rsidP="002E7EFE">
      <w:pPr>
        <w:pStyle w:val="NormalWeb"/>
        <w:spacing w:before="0" w:beforeAutospacing="0"/>
        <w:rPr>
          <w:rFonts w:ascii="Times New Roman" w:hAnsi="Times New Roman" w:cs="Times New Roman"/>
          <w:sz w:val="24"/>
          <w:szCs w:val="24"/>
        </w:rPr>
      </w:pPr>
      <w:hyperlink r:id="rId76" w:history="1">
        <w:r w:rsidR="00E84883" w:rsidRPr="00E84883">
          <w:rPr>
            <w:rStyle w:val="Hyperlink"/>
            <w:rFonts w:ascii="Times New Roman" w:hAnsi="Times New Roman" w:cs="Times New Roman"/>
            <w:sz w:val="24"/>
            <w:szCs w:val="24"/>
          </w:rPr>
          <w:t>https://www.newscientist.com/article/2191814-we-may-finally-know-what-causes-alzheimers-and-how-to-stop-it/</w:t>
        </w:r>
      </w:hyperlink>
    </w:p>
    <w:p w14:paraId="28463CAE" w14:textId="77777777" w:rsidR="00E84883" w:rsidRPr="00E84883" w:rsidRDefault="00E84883" w:rsidP="002E7EFE">
      <w:pPr>
        <w:pStyle w:val="NormalWeb"/>
        <w:spacing w:before="0" w:beforeAutospacing="0"/>
        <w:rPr>
          <w:rFonts w:ascii="Times New Roman" w:hAnsi="Times New Roman" w:cs="Times New Roman"/>
          <w:color w:val="000000"/>
          <w:sz w:val="24"/>
          <w:szCs w:val="24"/>
          <w:shd w:val="clear" w:color="auto" w:fill="FFFFFF"/>
        </w:rPr>
      </w:pPr>
      <w:r w:rsidRPr="00E84883">
        <w:rPr>
          <w:rFonts w:ascii="Times New Roman" w:hAnsi="Times New Roman" w:cs="Times New Roman"/>
          <w:color w:val="000000"/>
          <w:sz w:val="24"/>
          <w:szCs w:val="24"/>
          <w:shd w:val="clear" w:color="auto" w:fill="FFFFFF"/>
        </w:rPr>
        <w:lastRenderedPageBreak/>
        <w:t>AFTER decades of disappointment, we may have a new lead on fighting Alzheimer’s disease. Compelling evidence that the condition is caused by a bacterium involved in gum disease could prove a game-changer in tackling one of medicine’s biggest mysteries, and lead to effective treatments or even a vaccine.</w:t>
      </w:r>
    </w:p>
    <w:p w14:paraId="7031587A" w14:textId="353C2BA1" w:rsidR="00E84883" w:rsidRDefault="00E84883" w:rsidP="002E7EFE">
      <w:pPr>
        <w:pStyle w:val="NormalWeb"/>
        <w:pBdr>
          <w:bottom w:val="single" w:sz="6" w:space="1" w:color="auto"/>
        </w:pBdr>
        <w:spacing w:before="0" w:beforeAutospacing="0"/>
        <w:rPr>
          <w:rFonts w:ascii="Times New Roman" w:hAnsi="Times New Roman" w:cs="Times New Roman"/>
          <w:color w:val="000000"/>
          <w:sz w:val="24"/>
          <w:szCs w:val="24"/>
          <w:shd w:val="clear" w:color="auto" w:fill="FFFFFF"/>
        </w:rPr>
      </w:pPr>
      <w:r w:rsidRPr="00E84883">
        <w:rPr>
          <w:rFonts w:ascii="Times New Roman" w:hAnsi="Times New Roman" w:cs="Times New Roman"/>
          <w:color w:val="000000"/>
          <w:sz w:val="24"/>
          <w:szCs w:val="24"/>
          <w:shd w:val="clear" w:color="auto" w:fill="FFFFFF"/>
        </w:rPr>
        <w:t xml:space="preserve">  Now researchers from </w:t>
      </w:r>
      <w:proofErr w:type="spellStart"/>
      <w:r w:rsidRPr="00E84883">
        <w:rPr>
          <w:rFonts w:ascii="Times New Roman" w:hAnsi="Times New Roman" w:cs="Times New Roman"/>
          <w:color w:val="000000"/>
          <w:sz w:val="24"/>
          <w:szCs w:val="24"/>
          <w:shd w:val="clear" w:color="auto" w:fill="FFFFFF"/>
        </w:rPr>
        <w:t>Cortexyme</w:t>
      </w:r>
      <w:proofErr w:type="spellEnd"/>
      <w:r w:rsidRPr="00E84883">
        <w:rPr>
          <w:rFonts w:ascii="Times New Roman" w:hAnsi="Times New Roman" w:cs="Times New Roman"/>
          <w:color w:val="000000"/>
          <w:sz w:val="24"/>
          <w:szCs w:val="24"/>
          <w:shd w:val="clear" w:color="auto" w:fill="FFFFFF"/>
        </w:rPr>
        <w:t xml:space="preserve"> and several universities have reported finding the two toxic enzymes that </w:t>
      </w:r>
      <w:r w:rsidRPr="00E84883">
        <w:rPr>
          <w:rFonts w:ascii="Times New Roman" w:hAnsi="Times New Roman" w:cs="Times New Roman"/>
          <w:i/>
          <w:iCs/>
          <w:color w:val="000000"/>
          <w:sz w:val="24"/>
          <w:szCs w:val="24"/>
          <w:bdr w:val="none" w:sz="0" w:space="0" w:color="auto" w:frame="1"/>
        </w:rPr>
        <w:t xml:space="preserve">P. </w:t>
      </w:r>
      <w:proofErr w:type="spellStart"/>
      <w:r w:rsidRPr="00E84883">
        <w:rPr>
          <w:rFonts w:ascii="Times New Roman" w:hAnsi="Times New Roman" w:cs="Times New Roman"/>
          <w:i/>
          <w:iCs/>
          <w:color w:val="000000"/>
          <w:sz w:val="24"/>
          <w:szCs w:val="24"/>
          <w:bdr w:val="none" w:sz="0" w:space="0" w:color="auto" w:frame="1"/>
        </w:rPr>
        <w:t>gingivalis</w:t>
      </w:r>
      <w:proofErr w:type="spellEnd"/>
      <w:r w:rsidRPr="00E84883">
        <w:rPr>
          <w:rFonts w:ascii="Times New Roman" w:hAnsi="Times New Roman" w:cs="Times New Roman"/>
          <w:color w:val="000000"/>
          <w:sz w:val="24"/>
          <w:szCs w:val="24"/>
          <w:shd w:val="clear" w:color="auto" w:fill="FFFFFF"/>
        </w:rPr>
        <w:t> uses to feed on human tissue in 99 and 96 per cent of 54 human Alzheimer’s brain samples taken from the hippocampus – a brain area important for memory (</w:t>
      </w:r>
      <w:r w:rsidRPr="00E84883">
        <w:rPr>
          <w:rFonts w:ascii="Times New Roman" w:hAnsi="Times New Roman" w:cs="Times New Roman"/>
          <w:i/>
          <w:iCs/>
          <w:color w:val="000000"/>
          <w:sz w:val="24"/>
          <w:szCs w:val="24"/>
          <w:bdr w:val="none" w:sz="0" w:space="0" w:color="auto" w:frame="1"/>
        </w:rPr>
        <w:t>Science Advances</w:t>
      </w:r>
      <w:r w:rsidRPr="00E84883">
        <w:rPr>
          <w:rFonts w:ascii="Times New Roman" w:hAnsi="Times New Roman" w:cs="Times New Roman"/>
          <w:color w:val="000000"/>
          <w:sz w:val="24"/>
          <w:szCs w:val="24"/>
          <w:shd w:val="clear" w:color="auto" w:fill="FFFFFF"/>
        </w:rPr>
        <w:t>, </w:t>
      </w:r>
      <w:hyperlink r:id="rId77" w:history="1">
        <w:r w:rsidRPr="00E84883">
          <w:rPr>
            <w:rStyle w:val="Hyperlink"/>
            <w:rFonts w:ascii="Times New Roman" w:hAnsi="Times New Roman" w:cs="Times New Roman"/>
            <w:sz w:val="24"/>
            <w:szCs w:val="24"/>
            <w:bdr w:val="none" w:sz="0" w:space="0" w:color="auto" w:frame="1"/>
          </w:rPr>
          <w:t>doi.org/gftvdt</w:t>
        </w:r>
      </w:hyperlink>
      <w:r w:rsidRPr="00E84883">
        <w:rPr>
          <w:rFonts w:ascii="Times New Roman" w:hAnsi="Times New Roman" w:cs="Times New Roman"/>
          <w:color w:val="000000"/>
          <w:sz w:val="24"/>
          <w:szCs w:val="24"/>
          <w:shd w:val="clear" w:color="auto" w:fill="FFFFFF"/>
        </w:rPr>
        <w:t>). These protein-degrading enzymes are called gingipains, and they were found in higher levels in brain tissue that also had more tau fragments and thus more cognitive decline.</w:t>
      </w:r>
    </w:p>
    <w:p w14:paraId="6062841F" w14:textId="769F63D8" w:rsidR="002762EC" w:rsidRPr="002762EC" w:rsidRDefault="002762EC" w:rsidP="002E7EFE">
      <w:pPr>
        <w:pStyle w:val="NormalWeb"/>
        <w:pBdr>
          <w:bottom w:val="single" w:sz="6" w:space="1" w:color="auto"/>
        </w:pBdr>
        <w:spacing w:before="0" w:beforeAutospacing="0"/>
        <w:rPr>
          <w:rFonts w:ascii="Times New Roman" w:hAnsi="Times New Roman" w:cs="Times New Roman"/>
          <w:i/>
          <w:iCs/>
          <w:color w:val="000000"/>
          <w:sz w:val="24"/>
          <w:szCs w:val="24"/>
          <w:shd w:val="clear" w:color="auto" w:fill="FFFFFF"/>
        </w:rPr>
      </w:pPr>
      <w:r w:rsidRPr="002762EC">
        <w:rPr>
          <w:rFonts w:ascii="Times New Roman" w:hAnsi="Times New Roman" w:cs="Times New Roman"/>
          <w:i/>
          <w:iCs/>
          <w:color w:val="000000"/>
          <w:sz w:val="24"/>
          <w:szCs w:val="24"/>
          <w:shd w:val="clear" w:color="auto" w:fill="FFFFFF"/>
        </w:rPr>
        <w:t>Note: Seems unlikely that Di or I have gum disease, having been checked recently.</w:t>
      </w:r>
    </w:p>
    <w:p w14:paraId="685960A1" w14:textId="5979F971" w:rsidR="002762EC" w:rsidRPr="002762EC" w:rsidRDefault="002762EC" w:rsidP="002E7EFE">
      <w:pPr>
        <w:pStyle w:val="NormalWeb"/>
        <w:spacing w:before="0" w:beforeAutospacing="0"/>
        <w:rPr>
          <w:b/>
          <w:bCs/>
        </w:rPr>
      </w:pPr>
      <w:r w:rsidRPr="002762EC">
        <w:rPr>
          <w:b/>
          <w:bCs/>
        </w:rPr>
        <w:t>UK National Health – useless!</w:t>
      </w:r>
    </w:p>
    <w:p w14:paraId="405FBDA6" w14:textId="5C782BE3" w:rsidR="002762EC" w:rsidRDefault="00021D90" w:rsidP="002E7EFE">
      <w:pPr>
        <w:pStyle w:val="NormalWeb"/>
        <w:spacing w:before="0" w:beforeAutospacing="0"/>
      </w:pPr>
      <w:hyperlink r:id="rId78" w:history="1">
        <w:r w:rsidR="002762EC" w:rsidRPr="00C92DD5">
          <w:rPr>
            <w:rStyle w:val="Hyperlink"/>
          </w:rPr>
          <w:t>https://www.nhs.uk/conditions/dementia/cure/</w:t>
        </w:r>
      </w:hyperlink>
    </w:p>
    <w:p w14:paraId="403A8864" w14:textId="77777777" w:rsidR="002762EC" w:rsidRPr="002762EC" w:rsidRDefault="002762EC" w:rsidP="002762EC">
      <w:pPr>
        <w:pStyle w:val="NormalWeb"/>
        <w:shd w:val="clear" w:color="auto" w:fill="F0F4F5"/>
        <w:spacing w:before="0" w:beforeAutospacing="0" w:after="0" w:afterAutospacing="0"/>
        <w:rPr>
          <w:rFonts w:ascii="Times New Roman" w:hAnsi="Times New Roman" w:cs="Times New Roman"/>
          <w:color w:val="212B32"/>
          <w:sz w:val="24"/>
          <w:szCs w:val="24"/>
        </w:rPr>
      </w:pPr>
      <w:r w:rsidRPr="002762EC">
        <w:rPr>
          <w:rFonts w:ascii="Times New Roman" w:hAnsi="Times New Roman" w:cs="Times New Roman"/>
          <w:color w:val="212B32"/>
          <w:sz w:val="24"/>
          <w:szCs w:val="24"/>
        </w:rPr>
        <w:t>There is currently no "cure" for dementia. In fact, because dementia is caused by different diseases it is unlikely that there will be a single cure for dementia.</w:t>
      </w:r>
    </w:p>
    <w:p w14:paraId="390DB68B" w14:textId="1F133C48" w:rsidR="002762EC" w:rsidRPr="002762EC" w:rsidRDefault="002762EC" w:rsidP="002762EC">
      <w:pPr>
        <w:pStyle w:val="NormalWeb"/>
        <w:shd w:val="clear" w:color="auto" w:fill="F0F4F5"/>
        <w:spacing w:before="0" w:beforeAutospacing="0" w:after="0" w:afterAutospacing="0"/>
        <w:rPr>
          <w:rFonts w:ascii="Times New Roman" w:eastAsia="Times New Roman" w:hAnsi="Times New Roman" w:cs="Times New Roman"/>
          <w:color w:val="212B32"/>
          <w:sz w:val="24"/>
          <w:szCs w:val="24"/>
        </w:rPr>
      </w:pPr>
      <w:r w:rsidRPr="002762EC">
        <w:rPr>
          <w:rFonts w:ascii="Times New Roman" w:hAnsi="Times New Roman" w:cs="Times New Roman"/>
          <w:color w:val="212B32"/>
          <w:sz w:val="24"/>
          <w:szCs w:val="24"/>
        </w:rPr>
        <w:t>Research is aimed at finding cures for dementia-causing diseases, such as </w:t>
      </w:r>
      <w:hyperlink r:id="rId79" w:history="1">
        <w:r w:rsidRPr="002762EC">
          <w:rPr>
            <w:rStyle w:val="Hyperlink"/>
            <w:rFonts w:ascii="Times New Roman" w:hAnsi="Times New Roman" w:cs="Times New Roman"/>
            <w:color w:val="330072"/>
            <w:sz w:val="24"/>
            <w:szCs w:val="24"/>
          </w:rPr>
          <w:t>Alzheimer's disease</w:t>
        </w:r>
      </w:hyperlink>
      <w:r w:rsidRPr="002762EC">
        <w:rPr>
          <w:rFonts w:ascii="Times New Roman" w:hAnsi="Times New Roman" w:cs="Times New Roman"/>
          <w:color w:val="212B32"/>
          <w:sz w:val="24"/>
          <w:szCs w:val="24"/>
        </w:rPr>
        <w:t> and </w:t>
      </w:r>
      <w:hyperlink r:id="rId80" w:history="1">
        <w:r w:rsidRPr="002762EC">
          <w:rPr>
            <w:rStyle w:val="Hyperlink"/>
            <w:rFonts w:ascii="Times New Roman" w:hAnsi="Times New Roman" w:cs="Times New Roman"/>
            <w:color w:val="330072"/>
            <w:sz w:val="24"/>
            <w:szCs w:val="24"/>
          </w:rPr>
          <w:t>vascular dementia</w:t>
        </w:r>
      </w:hyperlink>
      <w:r w:rsidRPr="002762EC">
        <w:rPr>
          <w:rFonts w:ascii="Times New Roman" w:hAnsi="Times New Roman" w:cs="Times New Roman"/>
          <w:color w:val="212B32"/>
          <w:sz w:val="24"/>
          <w:szCs w:val="24"/>
        </w:rPr>
        <w:t>.</w:t>
      </w:r>
      <w:r>
        <w:rPr>
          <w:rFonts w:ascii="Times New Roman" w:hAnsi="Times New Roman" w:cs="Times New Roman"/>
          <w:color w:val="212B32"/>
          <w:sz w:val="24"/>
          <w:szCs w:val="24"/>
        </w:rPr>
        <w:t xml:space="preserve"> </w:t>
      </w:r>
      <w:r w:rsidRPr="002762EC">
        <w:rPr>
          <w:rFonts w:ascii="Times New Roman" w:eastAsia="Times New Roman" w:hAnsi="Times New Roman" w:cs="Times New Roman"/>
          <w:color w:val="212B32"/>
          <w:sz w:val="24"/>
          <w:szCs w:val="24"/>
        </w:rPr>
        <w:t>Developing new medicines to treat dementia takes many years and millions of pounds.</w:t>
      </w:r>
      <w:r>
        <w:rPr>
          <w:rFonts w:ascii="Times New Roman" w:eastAsia="Times New Roman" w:hAnsi="Times New Roman" w:cs="Times New Roman"/>
          <w:color w:val="212B32"/>
          <w:sz w:val="24"/>
          <w:szCs w:val="24"/>
        </w:rPr>
        <w:t xml:space="preserve"> </w:t>
      </w:r>
      <w:r w:rsidRPr="002762EC">
        <w:rPr>
          <w:rFonts w:ascii="Times New Roman" w:eastAsia="Times New Roman" w:hAnsi="Times New Roman" w:cs="Times New Roman"/>
          <w:color w:val="212B32"/>
          <w:sz w:val="24"/>
          <w:szCs w:val="24"/>
        </w:rPr>
        <w:t>Repurposing existing drugs used for other conditions is another, often quicker, way of finding medicines to treat dementia.</w:t>
      </w:r>
    </w:p>
    <w:p w14:paraId="4F7BD426" w14:textId="360DCE71" w:rsidR="00E84883" w:rsidRDefault="00E84883" w:rsidP="002E7EFE">
      <w:pPr>
        <w:pStyle w:val="NormalWeb"/>
        <w:spacing w:before="0" w:beforeAutospacing="0"/>
        <w:rPr>
          <w:rFonts w:ascii="Times New Roman" w:hAnsi="Times New Roman" w:cs="Times New Roman"/>
          <w:color w:val="295C88"/>
          <w:sz w:val="24"/>
          <w:szCs w:val="24"/>
        </w:rPr>
      </w:pPr>
      <w:r>
        <w:rPr>
          <w:rFonts w:ascii="Georgia" w:hAnsi="Georgia"/>
          <w:color w:val="000000"/>
          <w:bdr w:val="none" w:sz="0" w:space="0" w:color="auto" w:frame="1"/>
        </w:rPr>
        <w:br/>
      </w:r>
      <w:r>
        <w:rPr>
          <w:rFonts w:ascii="Georgia" w:hAnsi="Georgia"/>
          <w:color w:val="000000"/>
          <w:bdr w:val="none" w:sz="0" w:space="0" w:color="auto" w:frame="1"/>
        </w:rPr>
        <w:br/>
      </w:r>
      <w:r w:rsidR="002762EC">
        <w:rPr>
          <w:rFonts w:ascii="Times New Roman" w:hAnsi="Times New Roman" w:cs="Times New Roman"/>
          <w:color w:val="295C88"/>
          <w:sz w:val="24"/>
          <w:szCs w:val="24"/>
        </w:rPr>
        <w:t>----------------------------</w:t>
      </w:r>
    </w:p>
    <w:p w14:paraId="4E9346C0" w14:textId="42143151" w:rsidR="00074D05" w:rsidRPr="00074D05" w:rsidRDefault="00074D05" w:rsidP="002E7EFE">
      <w:pPr>
        <w:pStyle w:val="NormalWeb"/>
        <w:spacing w:before="0" w:beforeAutospacing="0"/>
        <w:rPr>
          <w:rFonts w:ascii="Times New Roman" w:hAnsi="Times New Roman" w:cs="Times New Roman"/>
          <w:b/>
          <w:bCs/>
          <w:color w:val="333333"/>
          <w:sz w:val="24"/>
          <w:szCs w:val="24"/>
          <w:shd w:val="clear" w:color="auto" w:fill="F9F9F9"/>
        </w:rPr>
      </w:pPr>
      <w:r w:rsidRPr="00074D05">
        <w:rPr>
          <w:rFonts w:ascii="Times New Roman" w:hAnsi="Times New Roman" w:cs="Times New Roman"/>
          <w:b/>
          <w:bCs/>
          <w:color w:val="333333"/>
          <w:sz w:val="24"/>
          <w:szCs w:val="24"/>
          <w:shd w:val="clear" w:color="auto" w:fill="F9F9F9"/>
        </w:rPr>
        <w:t>May 2017 – UCLA research – promising!</w:t>
      </w:r>
      <w:r>
        <w:rPr>
          <w:rFonts w:ascii="Times New Roman" w:hAnsi="Times New Roman" w:cs="Times New Roman"/>
          <w:b/>
          <w:bCs/>
          <w:color w:val="333333"/>
          <w:sz w:val="24"/>
          <w:szCs w:val="24"/>
          <w:shd w:val="clear" w:color="auto" w:fill="F9F9F9"/>
        </w:rPr>
        <w:t xml:space="preserve"> Focus on life-style changes.  Along the lines of Dr Bredesen</w:t>
      </w:r>
      <w:r w:rsidR="00F35575">
        <w:rPr>
          <w:rFonts w:ascii="Times New Roman" w:hAnsi="Times New Roman" w:cs="Times New Roman"/>
          <w:b/>
          <w:bCs/>
          <w:color w:val="333333"/>
          <w:sz w:val="24"/>
          <w:szCs w:val="24"/>
          <w:shd w:val="clear" w:color="auto" w:fill="F9F9F9"/>
        </w:rPr>
        <w:t xml:space="preserve"> which the paper refers to</w:t>
      </w:r>
      <w:r>
        <w:rPr>
          <w:rFonts w:ascii="Times New Roman" w:hAnsi="Times New Roman" w:cs="Times New Roman"/>
          <w:b/>
          <w:bCs/>
          <w:color w:val="333333"/>
          <w:sz w:val="24"/>
          <w:szCs w:val="24"/>
          <w:shd w:val="clear" w:color="auto" w:fill="F9F9F9"/>
        </w:rPr>
        <w:t>, but without checking body’s chemistry.</w:t>
      </w:r>
    </w:p>
    <w:p w14:paraId="4C6B9431" w14:textId="10E581F5" w:rsidR="00074D05" w:rsidRPr="00074D05" w:rsidRDefault="00021D90" w:rsidP="002E7EFE">
      <w:pPr>
        <w:pStyle w:val="NormalWeb"/>
        <w:spacing w:before="0" w:beforeAutospacing="0"/>
        <w:rPr>
          <w:rFonts w:ascii="Times New Roman" w:hAnsi="Times New Roman" w:cs="Times New Roman"/>
          <w:color w:val="333333"/>
          <w:sz w:val="24"/>
          <w:szCs w:val="24"/>
          <w:shd w:val="clear" w:color="auto" w:fill="F9F9F9"/>
        </w:rPr>
      </w:pPr>
      <w:hyperlink r:id="rId81" w:history="1">
        <w:r w:rsidR="00074D05" w:rsidRPr="00074D05">
          <w:rPr>
            <w:rStyle w:val="Hyperlink"/>
            <w:rFonts w:ascii="Times New Roman" w:hAnsi="Times New Roman" w:cs="Times New Roman"/>
            <w:sz w:val="24"/>
            <w:szCs w:val="24"/>
          </w:rPr>
          <w:t>https://qz.com/977133/a-ucla-study-shows-there-could-be-a-cure-for-alzheimers-disease/</w:t>
        </w:r>
      </w:hyperlink>
    </w:p>
    <w:p w14:paraId="644B3995" w14:textId="030E0893" w:rsidR="00074D05" w:rsidRPr="00074D05" w:rsidRDefault="00074D05" w:rsidP="002E7EFE">
      <w:pPr>
        <w:pStyle w:val="NormalWeb"/>
        <w:spacing w:before="0" w:beforeAutospacing="0"/>
        <w:rPr>
          <w:rFonts w:ascii="Times New Roman" w:hAnsi="Times New Roman" w:cs="Times New Roman"/>
          <w:color w:val="333333"/>
          <w:sz w:val="24"/>
          <w:szCs w:val="24"/>
          <w:shd w:val="clear" w:color="auto" w:fill="F9F9F9"/>
        </w:rPr>
      </w:pPr>
      <w:r w:rsidRPr="00074D05">
        <w:rPr>
          <w:rFonts w:ascii="Times New Roman" w:hAnsi="Times New Roman" w:cs="Times New Roman"/>
          <w:color w:val="333333"/>
          <w:sz w:val="24"/>
          <w:szCs w:val="24"/>
          <w:shd w:val="clear" w:color="auto" w:fill="F9F9F9"/>
        </w:rPr>
        <w:t>Last summer, a research group from the University of California, Los Angeles (UCLA) quietly published the </w:t>
      </w:r>
      <w:hyperlink r:id="rId82" w:history="1">
        <w:r w:rsidRPr="00074D05">
          <w:rPr>
            <w:rStyle w:val="Hyperlink"/>
            <w:rFonts w:ascii="Times New Roman" w:hAnsi="Times New Roman" w:cs="Times New Roman"/>
            <w:sz w:val="24"/>
            <w:szCs w:val="24"/>
            <w:shd w:val="clear" w:color="auto" w:fill="F9F9F9"/>
          </w:rPr>
          <w:t>results</w:t>
        </w:r>
      </w:hyperlink>
      <w:r w:rsidRPr="00074D05">
        <w:rPr>
          <w:rFonts w:ascii="Times New Roman" w:hAnsi="Times New Roman" w:cs="Times New Roman"/>
          <w:color w:val="333333"/>
          <w:sz w:val="24"/>
          <w:szCs w:val="24"/>
          <w:shd w:val="clear" w:color="auto" w:fill="F9F9F9"/>
        </w:rPr>
        <w:t> of a new approach in the treatment of Alzheimer’s disease. What they found was striking. Although the size of the study was small, every participant demonstrated such marked improvement that almost all were found to be in the normal range on testing for memory and cognition by the study’s end. Functionally, this amounts to a cure.</w:t>
      </w:r>
    </w:p>
    <w:p w14:paraId="4AB589E9" w14:textId="7F867534" w:rsidR="00074D05" w:rsidRPr="00074D05" w:rsidRDefault="00074D05" w:rsidP="002E7EFE">
      <w:pPr>
        <w:pStyle w:val="NormalWeb"/>
        <w:spacing w:before="0" w:beforeAutospacing="0"/>
        <w:rPr>
          <w:rFonts w:ascii="Times New Roman" w:hAnsi="Times New Roman" w:cs="Times New Roman"/>
          <w:color w:val="295C88"/>
          <w:sz w:val="24"/>
          <w:szCs w:val="24"/>
        </w:rPr>
      </w:pPr>
      <w:r w:rsidRPr="00074D05">
        <w:rPr>
          <w:rFonts w:ascii="Times New Roman" w:hAnsi="Times New Roman" w:cs="Times New Roman"/>
          <w:color w:val="333333"/>
          <w:sz w:val="24"/>
          <w:szCs w:val="24"/>
          <w:shd w:val="clear" w:color="auto" w:fill="F9F9F9"/>
        </w:rPr>
        <w:t xml:space="preserve">Acknowledging these difficulties, the researchers at UCLA opted for a different approach. Beginning from the premise that Alzheimer’s disease is a </w:t>
      </w:r>
      <w:proofErr w:type="gramStart"/>
      <w:r w:rsidRPr="00074D05">
        <w:rPr>
          <w:rFonts w:ascii="Times New Roman" w:hAnsi="Times New Roman" w:cs="Times New Roman"/>
          <w:color w:val="333333"/>
          <w:sz w:val="24"/>
          <w:szCs w:val="24"/>
          <w:shd w:val="clear" w:color="auto" w:fill="F9F9F9"/>
        </w:rPr>
        <w:t>particular manifestation</w:t>
      </w:r>
      <w:proofErr w:type="gramEnd"/>
      <w:r w:rsidRPr="00074D05">
        <w:rPr>
          <w:rFonts w:ascii="Times New Roman" w:hAnsi="Times New Roman" w:cs="Times New Roman"/>
          <w:color w:val="333333"/>
          <w:sz w:val="24"/>
          <w:szCs w:val="24"/>
          <w:shd w:val="clear" w:color="auto" w:fill="F9F9F9"/>
        </w:rPr>
        <w:t xml:space="preserve"> of a highly complex system in disarray, they sought to optimize the system by changing the inputs. Put another way, the scientists chose to set aside the molecular box which has proven so vexing, and to focus instead on the context of the box itself. Although we cannot say precisely </w:t>
      </w:r>
      <w:r w:rsidRPr="00074D05">
        <w:rPr>
          <w:rStyle w:val="Emphasis"/>
          <w:rFonts w:ascii="Times New Roman" w:hAnsi="Times New Roman" w:cs="Times New Roman"/>
          <w:color w:val="333333"/>
          <w:sz w:val="24"/>
          <w:szCs w:val="24"/>
          <w:shd w:val="clear" w:color="auto" w:fill="F9F9F9"/>
        </w:rPr>
        <w:t>how</w:t>
      </w:r>
      <w:r w:rsidRPr="00074D05">
        <w:rPr>
          <w:rFonts w:ascii="Times New Roman" w:hAnsi="Times New Roman" w:cs="Times New Roman"/>
          <w:color w:val="333333"/>
          <w:sz w:val="24"/>
          <w:szCs w:val="24"/>
          <w:shd w:val="clear" w:color="auto" w:fill="F9F9F9"/>
        </w:rPr>
        <w:t> the intervention worked, on a cellular level, the important thing is that it did work.</w:t>
      </w:r>
    </w:p>
    <w:p w14:paraId="186D6483" w14:textId="38047001" w:rsidR="00074D05" w:rsidRDefault="00074D05" w:rsidP="002E7EFE">
      <w:pPr>
        <w:pStyle w:val="NormalWeb"/>
        <w:pBdr>
          <w:bottom w:val="single" w:sz="6" w:space="1" w:color="auto"/>
        </w:pBdr>
        <w:spacing w:before="0" w:beforeAutospacing="0"/>
        <w:rPr>
          <w:rFonts w:ascii="Times New Roman" w:hAnsi="Times New Roman" w:cs="Times New Roman"/>
          <w:color w:val="333333"/>
          <w:sz w:val="24"/>
          <w:szCs w:val="24"/>
          <w:shd w:val="clear" w:color="auto" w:fill="F9F9F9"/>
        </w:rPr>
      </w:pPr>
      <w:r w:rsidRPr="00074D05">
        <w:rPr>
          <w:rFonts w:ascii="Times New Roman" w:hAnsi="Times New Roman" w:cs="Times New Roman"/>
          <w:color w:val="333333"/>
          <w:sz w:val="24"/>
          <w:szCs w:val="24"/>
          <w:shd w:val="clear" w:color="auto" w:fill="F9F9F9"/>
        </w:rPr>
        <w:t xml:space="preserve">The method isn’t entirely novel. Researchers have already shown that multi-faceted, comprehensive lifestyle interventions can significantly improve outcomes in cardiovascular disease, diabetes and hypertension. But it’s difficult for these approaches to gain traction for </w:t>
      </w:r>
      <w:r w:rsidRPr="00074D05">
        <w:rPr>
          <w:rFonts w:ascii="Times New Roman" w:hAnsi="Times New Roman" w:cs="Times New Roman"/>
          <w:color w:val="333333"/>
          <w:sz w:val="24"/>
          <w:szCs w:val="24"/>
          <w:shd w:val="clear" w:color="auto" w:fill="F9F9F9"/>
        </w:rPr>
        <w:lastRenderedPageBreak/>
        <w:t>two reasons. First, these protocols are more challenging than simply taking a pill at bedtime. Patients need ongoing education, counsel</w:t>
      </w:r>
      <w:r w:rsidR="00936E33">
        <w:rPr>
          <w:rFonts w:ascii="Times New Roman" w:hAnsi="Times New Roman" w:cs="Times New Roman"/>
          <w:color w:val="333333"/>
          <w:sz w:val="24"/>
          <w:szCs w:val="24"/>
          <w:shd w:val="clear" w:color="auto" w:fill="F9F9F9"/>
        </w:rPr>
        <w:t>l</w:t>
      </w:r>
      <w:r w:rsidRPr="00074D05">
        <w:rPr>
          <w:rFonts w:ascii="Times New Roman" w:hAnsi="Times New Roman" w:cs="Times New Roman"/>
          <w:color w:val="333333"/>
          <w:sz w:val="24"/>
          <w:szCs w:val="24"/>
          <w:shd w:val="clear" w:color="auto" w:fill="F9F9F9"/>
        </w:rPr>
        <w:t>ing and support to effect meaningful change. And second, the pharmaceutical mode of treatment is deeply embedded within our current medical system. Insurance companies are set up to pay for medication, not lifestyle change; and physicians are taught pharmacology, not nutrition.</w:t>
      </w:r>
    </w:p>
    <w:p w14:paraId="17DCA23E" w14:textId="0E457B7A" w:rsidR="00936E33" w:rsidRDefault="00021D90" w:rsidP="002E7EFE">
      <w:pPr>
        <w:pStyle w:val="NormalWeb"/>
        <w:spacing w:before="0" w:beforeAutospacing="0"/>
        <w:rPr>
          <w:rFonts w:ascii="Times New Roman" w:hAnsi="Times New Roman" w:cs="Times New Roman"/>
          <w:sz w:val="24"/>
          <w:szCs w:val="24"/>
        </w:rPr>
      </w:pPr>
      <w:hyperlink r:id="rId83" w:history="1">
        <w:r w:rsidR="00936E33" w:rsidRPr="00936E33">
          <w:rPr>
            <w:rStyle w:val="Hyperlink"/>
            <w:rFonts w:ascii="Times New Roman" w:hAnsi="Times New Roman" w:cs="Times New Roman"/>
            <w:sz w:val="24"/>
            <w:szCs w:val="24"/>
          </w:rPr>
          <w:t>https://www.naturalnews.com/2019-01-14-cure-for-alzheimers-disease-found-in-our-synapses.html</w:t>
        </w:r>
      </w:hyperlink>
    </w:p>
    <w:p w14:paraId="346BC4D9" w14:textId="1536042D" w:rsidR="002C27FA" w:rsidRPr="002C27FA" w:rsidRDefault="002C27FA" w:rsidP="002E7EFE">
      <w:pPr>
        <w:pStyle w:val="NormalWeb"/>
        <w:spacing w:before="0" w:beforeAutospacing="0"/>
        <w:rPr>
          <w:rFonts w:ascii="Times New Roman" w:hAnsi="Times New Roman" w:cs="Times New Roman"/>
          <w:b/>
          <w:bCs/>
          <w:color w:val="FF0000"/>
          <w:sz w:val="24"/>
          <w:szCs w:val="24"/>
        </w:rPr>
      </w:pPr>
      <w:r w:rsidRPr="002C27FA">
        <w:rPr>
          <w:rFonts w:ascii="Times New Roman" w:hAnsi="Times New Roman" w:cs="Times New Roman"/>
          <w:b/>
          <w:bCs/>
          <w:color w:val="FF0000"/>
          <w:sz w:val="24"/>
          <w:szCs w:val="24"/>
        </w:rPr>
        <w:t>This article has several similarities to Dr Bredesen’s</w:t>
      </w:r>
    </w:p>
    <w:p w14:paraId="2EC79547" w14:textId="77777777" w:rsidR="00936E33" w:rsidRPr="00936E33" w:rsidRDefault="00936E33" w:rsidP="00936E33">
      <w:pPr>
        <w:pStyle w:val="Heading1"/>
        <w:shd w:val="clear" w:color="auto" w:fill="FFFFFF"/>
        <w:spacing w:before="0" w:beforeAutospacing="0" w:after="0" w:afterAutospacing="0"/>
        <w:rPr>
          <w:b w:val="0"/>
          <w:bCs w:val="0"/>
          <w:color w:val="000000"/>
          <w:spacing w:val="-15"/>
          <w:sz w:val="24"/>
          <w:szCs w:val="24"/>
        </w:rPr>
      </w:pPr>
      <w:r w:rsidRPr="00936E33">
        <w:rPr>
          <w:b w:val="0"/>
          <w:bCs w:val="0"/>
          <w:color w:val="000000"/>
          <w:spacing w:val="-15"/>
          <w:sz w:val="24"/>
          <w:szCs w:val="24"/>
        </w:rPr>
        <w:t>The CURE for Alzheimer’s Disease can be found in our synapses</w:t>
      </w:r>
    </w:p>
    <w:p w14:paraId="39B6969E" w14:textId="63B76909"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333333"/>
          <w:sz w:val="24"/>
          <w:szCs w:val="24"/>
        </w:rPr>
      </w:pPr>
      <w:r w:rsidRPr="00936E33">
        <w:rPr>
          <w:rStyle w:val="article-author"/>
          <w:rFonts w:ascii="Times New Roman" w:hAnsi="Times New Roman" w:cs="Times New Roman"/>
          <w:color w:val="333333"/>
          <w:sz w:val="24"/>
          <w:szCs w:val="24"/>
        </w:rPr>
        <w:t>Monday, January 14, 2019 by: </w:t>
      </w:r>
      <w:hyperlink r:id="rId84" w:tooltip="Posts by S.D. Wells" w:history="1">
        <w:r w:rsidRPr="00936E33">
          <w:rPr>
            <w:rStyle w:val="Hyperlink"/>
            <w:rFonts w:ascii="Times New Roman" w:hAnsi="Times New Roman" w:cs="Times New Roman"/>
            <w:color w:val="3366CC"/>
            <w:sz w:val="24"/>
            <w:szCs w:val="24"/>
          </w:rPr>
          <w:t>S.D. Wells</w:t>
        </w:r>
      </w:hyperlink>
      <w:r w:rsidRPr="00936E33">
        <w:rPr>
          <w:rFonts w:ascii="Times New Roman" w:hAnsi="Times New Roman" w:cs="Times New Roman"/>
          <w:color w:val="333333"/>
          <w:sz w:val="24"/>
          <w:szCs w:val="24"/>
        </w:rPr>
        <w:br/>
      </w:r>
    </w:p>
    <w:p w14:paraId="4009D58A"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Understanding the neuroscience of Alzheimer’s and Parkinson’s shows us the cause and the cure at the same time</w:t>
      </w:r>
    </w:p>
    <w:p w14:paraId="5451E7EC" w14:textId="544ADE68"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The point of connection of neurons is called a synapse, and that’s where neurotransmitters are </w:t>
      </w:r>
      <w:proofErr w:type="gramStart"/>
      <w:r w:rsidRPr="00936E33">
        <w:rPr>
          <w:rFonts w:ascii="Times New Roman" w:hAnsi="Times New Roman" w:cs="Times New Roman"/>
          <w:color w:val="555555"/>
          <w:sz w:val="24"/>
          <w:szCs w:val="24"/>
        </w:rPr>
        <w:t>released</w:t>
      </w:r>
      <w:proofErr w:type="gramEnd"/>
      <w:r w:rsidRPr="00936E33">
        <w:rPr>
          <w:rFonts w:ascii="Times New Roman" w:hAnsi="Times New Roman" w:cs="Times New Roman"/>
          <w:color w:val="555555"/>
          <w:sz w:val="24"/>
          <w:szCs w:val="24"/>
        </w:rPr>
        <w:t xml:space="preserve"> and communication happens in the brain. This is where we experience </w:t>
      </w:r>
      <w:proofErr w:type="gramStart"/>
      <w:r w:rsidRPr="00936E33">
        <w:rPr>
          <w:rFonts w:ascii="Times New Roman" w:hAnsi="Times New Roman" w:cs="Times New Roman"/>
          <w:color w:val="555555"/>
          <w:sz w:val="24"/>
          <w:szCs w:val="24"/>
        </w:rPr>
        <w:t>all of</w:t>
      </w:r>
      <w:proofErr w:type="gramEnd"/>
      <w:r w:rsidRPr="00936E33">
        <w:rPr>
          <w:rFonts w:ascii="Times New Roman" w:hAnsi="Times New Roman" w:cs="Times New Roman"/>
          <w:color w:val="555555"/>
          <w:sz w:val="24"/>
          <w:szCs w:val="24"/>
        </w:rPr>
        <w:t xml:space="preserve"> our senses and engage in thought processes, including critical thinking and memory. This is also exactly where dementia happens.</w:t>
      </w:r>
    </w:p>
    <w:p w14:paraId="653B2BF0"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The synapse is where neurons release hormones, glutamates, and small peptides called amyloid beta. The amyloid beta are the brain’s “trash” and a prime factor involved in Alzheimer’s disease, functioning as the main component of plaques that cling to each other and clog up the neural pathway. These are the plaques found in the brains of Alzheimer’s patients.</w:t>
      </w:r>
    </w:p>
    <w:p w14:paraId="2A1182E9"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Normally, these amyloid plaques are swept out of the neural pathway (like trash) by the “custodians of the brain” called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These amazing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are the brain’s own immune cells and are the answer to beating brain diseases. Scientists recently discovered through </w:t>
      </w:r>
      <w:hyperlink r:id="rId85" w:history="1">
        <w:r w:rsidRPr="00936E33">
          <w:rPr>
            <w:rStyle w:val="Hyperlink"/>
            <w:rFonts w:ascii="Times New Roman" w:hAnsi="Times New Roman" w:cs="Times New Roman"/>
            <w:color w:val="3366CC"/>
            <w:sz w:val="24"/>
            <w:szCs w:val="24"/>
          </w:rPr>
          <w:t>sophisticated experiments</w:t>
        </w:r>
      </w:hyperlink>
      <w:r w:rsidRPr="00936E33">
        <w:rPr>
          <w:rFonts w:ascii="Times New Roman" w:hAnsi="Times New Roman" w:cs="Times New Roman"/>
          <w:color w:val="555555"/>
          <w:sz w:val="24"/>
          <w:szCs w:val="24"/>
        </w:rPr>
        <w:t xml:space="preserve"> that these cells constantly search for brain damage, like a perpetually-running computer virus scan, running surveillance for different levels of damage.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are literally capable of eating infected and damaged cells before infection spreads, while clearing out “debris” from dying cells.</w:t>
      </w:r>
    </w:p>
    <w:p w14:paraId="7CD7ED9F"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Diseases of dementia therefore begin when amyloid beta begins to accumulate, because too much is released, overwhelming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and leaving waste in the neural pathways, blocking communication. The synapse piles up with plaques (trash and waste) that become sticky and bind to themselves (think of animal fat clogging your sink drain).</w:t>
      </w:r>
    </w:p>
    <w:p w14:paraId="02C3E9D2"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At a certain tipping point, when the body and brain have created too much “trash” for too long, creating massive inflammation and tangles,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become overwhelmed and enter a hyper-mode, where they </w:t>
      </w:r>
      <w:proofErr w:type="gramStart"/>
      <w:r w:rsidRPr="00936E33">
        <w:rPr>
          <w:rFonts w:ascii="Times New Roman" w:hAnsi="Times New Roman" w:cs="Times New Roman"/>
          <w:color w:val="555555"/>
          <w:sz w:val="24"/>
          <w:szCs w:val="24"/>
        </w:rPr>
        <w:t>actually begin</w:t>
      </w:r>
      <w:proofErr w:type="gramEnd"/>
      <w:r w:rsidRPr="00936E33">
        <w:rPr>
          <w:rFonts w:ascii="Times New Roman" w:hAnsi="Times New Roman" w:cs="Times New Roman"/>
          <w:color w:val="555555"/>
          <w:sz w:val="24"/>
          <w:szCs w:val="24"/>
        </w:rPr>
        <w:t xml:space="preserve"> attacking healthy cells. Scientists believe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may even, at the tipping point, begin clearing away the synapses themselves. Get it? The cure lives in keeping amyloid plaques from reaching the “tipping point.” Here’s how you do that.</w:t>
      </w:r>
    </w:p>
    <w:p w14:paraId="30EDD6E9"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Stop consuming foods that create plaques in the brain – so your brain’s “custodians” can clear out the sticky trash that blocks your synapses</w:t>
      </w:r>
    </w:p>
    <w:p w14:paraId="2F5A7646"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Amyloid plaque accumulation may never be “cured” with a chemical drug or vaccine, but that doesn’t matter, because you can cure the problem yourself. Are you ready to start taking your preventative medicine? It’s not very difficult you know. Let’s break it down to its simplest form, then you decide if you can “pull it off.”</w:t>
      </w:r>
    </w:p>
    <w:p w14:paraId="3C782CCD"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You wouldn’t pick up a poisonous snake just to see if it bites you, and then start searching the internet for the anecdote, would you? You wouldn’t pick some poison ivy and rub it on your </w:t>
      </w:r>
      <w:r w:rsidRPr="00936E33">
        <w:rPr>
          <w:rFonts w:ascii="Times New Roman" w:hAnsi="Times New Roman" w:cs="Times New Roman"/>
          <w:color w:val="555555"/>
          <w:sz w:val="24"/>
          <w:szCs w:val="24"/>
        </w:rPr>
        <w:lastRenderedPageBreak/>
        <w:t>skin on purpose, would you? If you were severely allergic to peanuts, you certainly wouldn’t eat a handful just to see what happens. That’s just common sense.</w:t>
      </w:r>
    </w:p>
    <w:p w14:paraId="695B985A"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proofErr w:type="gramStart"/>
      <w:r w:rsidRPr="00936E33">
        <w:rPr>
          <w:rFonts w:ascii="Times New Roman" w:hAnsi="Times New Roman" w:cs="Times New Roman"/>
          <w:color w:val="555555"/>
          <w:sz w:val="24"/>
          <w:szCs w:val="24"/>
        </w:rPr>
        <w:t>So</w:t>
      </w:r>
      <w:proofErr w:type="gramEnd"/>
      <w:r w:rsidRPr="00936E33">
        <w:rPr>
          <w:rFonts w:ascii="Times New Roman" w:hAnsi="Times New Roman" w:cs="Times New Roman"/>
          <w:color w:val="555555"/>
          <w:sz w:val="24"/>
          <w:szCs w:val="24"/>
        </w:rPr>
        <w:t xml:space="preserve"> what if you knew what caused dementia, would you stop eating it? Guess what. Now is the time to stop marching for the cure and start living it, because knowledge is power. Now get this.</w:t>
      </w:r>
    </w:p>
    <w:p w14:paraId="79F09367"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White foods are known to cause </w:t>
      </w:r>
      <w:hyperlink r:id="rId86" w:history="1">
        <w:r w:rsidRPr="00936E33">
          <w:rPr>
            <w:rStyle w:val="Hyperlink"/>
            <w:rFonts w:ascii="Times New Roman" w:hAnsi="Times New Roman" w:cs="Times New Roman"/>
            <w:color w:val="3366CC"/>
            <w:sz w:val="24"/>
            <w:szCs w:val="24"/>
          </w:rPr>
          <w:t>excess plaque build-up</w:t>
        </w:r>
      </w:hyperlink>
      <w:r w:rsidRPr="00936E33">
        <w:rPr>
          <w:rFonts w:ascii="Times New Roman" w:hAnsi="Times New Roman" w:cs="Times New Roman"/>
          <w:color w:val="555555"/>
          <w:sz w:val="24"/>
          <w:szCs w:val="24"/>
        </w:rPr>
        <w:t> in the brain, leading to dementia. These white foods include white bread, white flour, white rice (except basmati, which is naturally white), white pasta, and white sugar. Stop eating bleached food.</w:t>
      </w:r>
    </w:p>
    <w:p w14:paraId="1D53C70A" w14:textId="57430E20"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Processed foods and meats cause excess plaque in the synapses, fue</w:t>
      </w:r>
      <w:r w:rsidR="002C27FA">
        <w:rPr>
          <w:rFonts w:ascii="Times New Roman" w:hAnsi="Times New Roman" w:cs="Times New Roman"/>
          <w:color w:val="555555"/>
          <w:sz w:val="24"/>
          <w:szCs w:val="24"/>
        </w:rPr>
        <w:t>l</w:t>
      </w:r>
      <w:r w:rsidRPr="00936E33">
        <w:rPr>
          <w:rFonts w:ascii="Times New Roman" w:hAnsi="Times New Roman" w:cs="Times New Roman"/>
          <w:color w:val="555555"/>
          <w:sz w:val="24"/>
          <w:szCs w:val="24"/>
        </w:rPr>
        <w:t>ling dementia. Avoid processed cheeses (think American cheese especially here), and processed meats, like sausages, bacon, hot dogs, and cold cuts (especially smoked deli meats), and even beer. Nitrosamines in smoked meats cause the liver to produce fats that are toxic to the brain.</w:t>
      </w:r>
    </w:p>
    <w:p w14:paraId="32077E69"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Stop eating foods that contain diacetyl, a chemical commonly found in microwave popcorn. Diacetyl increases amyloid plaques in the brain.</w:t>
      </w:r>
    </w:p>
    <w:p w14:paraId="64894953"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Animal fat and canola oil coagulate in your blood and create tangles of plaque in the brain</w:t>
      </w:r>
    </w:p>
    <w:p w14:paraId="01CEE46D"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You’ll hear it time and time again, that a plant-based diet cures almost every preventable disease and disorder known to humans. It’s true. If you’re a heavy meat eater, your body is struggling to process all that animal fat, creating heart and brain “trash” that your body’s “janitors” just can’t sweep away fast enough.</w:t>
      </w:r>
    </w:p>
    <w:p w14:paraId="791DD2F4"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If you think organic or “expeller pressed” canola oil means that the oil doesn’t coagulate in your body, you’d be dead wrong. After about six weeks, any canola oil that your body hasn’t cleared out </w:t>
      </w:r>
      <w:hyperlink r:id="rId87" w:history="1">
        <w:r w:rsidRPr="00936E33">
          <w:rPr>
            <w:rStyle w:val="Hyperlink"/>
            <w:rFonts w:ascii="Times New Roman" w:hAnsi="Times New Roman" w:cs="Times New Roman"/>
            <w:color w:val="3366CC"/>
            <w:sz w:val="24"/>
            <w:szCs w:val="24"/>
          </w:rPr>
          <w:t>looks like a sticky glue</w:t>
        </w:r>
      </w:hyperlink>
      <w:r w:rsidRPr="00936E33">
        <w:rPr>
          <w:rFonts w:ascii="Times New Roman" w:hAnsi="Times New Roman" w:cs="Times New Roman"/>
          <w:color w:val="555555"/>
          <w:sz w:val="24"/>
          <w:szCs w:val="24"/>
        </w:rPr>
        <w:t> you could use to bond cement. Think of all that “trash” blocking your synapses and causing dementia, because that’s exactly what happens.</w:t>
      </w:r>
    </w:p>
    <w:p w14:paraId="0832E50A"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Did you know that in the U.S. alone, Alzheimer’s care already costs $2 billion a year (one out of every five Medicare dollars)? Dementia kills more people than cancer. Did you know that? Sure, </w:t>
      </w:r>
      <w:r w:rsidRPr="002C27FA">
        <w:rPr>
          <w:rFonts w:ascii="Times New Roman" w:hAnsi="Times New Roman" w:cs="Times New Roman"/>
          <w:color w:val="FF0000"/>
          <w:sz w:val="24"/>
          <w:szCs w:val="24"/>
        </w:rPr>
        <w:t>Big Pharma will tell you Alzheimer’s and Parkinson’s are not preventable, but both are, and the cure lives in prevention. You may begin now.</w:t>
      </w:r>
    </w:p>
    <w:p w14:paraId="23DCB10F" w14:textId="77777777" w:rsidR="00936E33" w:rsidRDefault="00936E33" w:rsidP="002E7EFE">
      <w:pPr>
        <w:pStyle w:val="NormalWeb"/>
        <w:spacing w:before="0" w:beforeAutospacing="0"/>
        <w:rPr>
          <w:rFonts w:ascii="Times New Roman" w:hAnsi="Times New Roman" w:cs="Times New Roman"/>
          <w:color w:val="295C88"/>
          <w:sz w:val="24"/>
          <w:szCs w:val="24"/>
        </w:rPr>
      </w:pPr>
    </w:p>
    <w:p w14:paraId="78D7B068" w14:textId="77777777" w:rsidR="002762EC" w:rsidRPr="0044797B" w:rsidRDefault="002762EC" w:rsidP="002E7EFE">
      <w:pPr>
        <w:pStyle w:val="NormalWeb"/>
        <w:spacing w:before="0" w:beforeAutospacing="0"/>
        <w:rPr>
          <w:rFonts w:ascii="Times New Roman" w:hAnsi="Times New Roman" w:cs="Times New Roman"/>
          <w:color w:val="295C88"/>
          <w:sz w:val="24"/>
          <w:szCs w:val="24"/>
        </w:rPr>
      </w:pPr>
    </w:p>
    <w:p w14:paraId="753E212F" w14:textId="77777777" w:rsidR="0044797B" w:rsidRDefault="0044797B" w:rsidP="00C95D21">
      <w:pPr>
        <w:rPr>
          <w:rFonts w:ascii="Times New Roman" w:hAnsi="Times New Roman" w:cs="Times New Roman"/>
          <w:sz w:val="24"/>
          <w:szCs w:val="24"/>
          <w:lang w:eastAsia="en-US"/>
        </w:rPr>
      </w:pPr>
    </w:p>
    <w:p w14:paraId="70F916AB" w14:textId="77777777" w:rsidR="002762EC" w:rsidRDefault="002762EC"/>
    <w:sectPr w:rsidR="0027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7B0"/>
    <w:multiLevelType w:val="multilevel"/>
    <w:tmpl w:val="F16C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F6481"/>
    <w:multiLevelType w:val="multilevel"/>
    <w:tmpl w:val="F58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257AC"/>
    <w:multiLevelType w:val="multilevel"/>
    <w:tmpl w:val="465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05CCE"/>
    <w:multiLevelType w:val="multilevel"/>
    <w:tmpl w:val="272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6D7E"/>
    <w:multiLevelType w:val="multilevel"/>
    <w:tmpl w:val="A3A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E4D70"/>
    <w:multiLevelType w:val="multilevel"/>
    <w:tmpl w:val="2D7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D2FC1"/>
    <w:multiLevelType w:val="hybridMultilevel"/>
    <w:tmpl w:val="9E082C5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88"/>
    <w:rsid w:val="00021D90"/>
    <w:rsid w:val="00074D05"/>
    <w:rsid w:val="00184095"/>
    <w:rsid w:val="00184B05"/>
    <w:rsid w:val="001A1C88"/>
    <w:rsid w:val="00204E24"/>
    <w:rsid w:val="002762EC"/>
    <w:rsid w:val="002C27FA"/>
    <w:rsid w:val="002E7EFE"/>
    <w:rsid w:val="0044797B"/>
    <w:rsid w:val="00510C14"/>
    <w:rsid w:val="005415C3"/>
    <w:rsid w:val="0061450A"/>
    <w:rsid w:val="0062123D"/>
    <w:rsid w:val="0063739D"/>
    <w:rsid w:val="008108B6"/>
    <w:rsid w:val="008F3047"/>
    <w:rsid w:val="00936E33"/>
    <w:rsid w:val="0099106D"/>
    <w:rsid w:val="009A3F67"/>
    <w:rsid w:val="00AF2D2B"/>
    <w:rsid w:val="00B177D8"/>
    <w:rsid w:val="00BD01DC"/>
    <w:rsid w:val="00C95D21"/>
    <w:rsid w:val="00E84883"/>
    <w:rsid w:val="00E87B56"/>
    <w:rsid w:val="00F35575"/>
    <w:rsid w:val="00FC0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A54C"/>
  <w15:chartTrackingRefBased/>
  <w15:docId w15:val="{1665F305-62EB-4EA2-8ECC-C1D7F075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D21"/>
    <w:pPr>
      <w:spacing w:after="0" w:line="240" w:lineRule="auto"/>
    </w:pPr>
    <w:rPr>
      <w:rFonts w:ascii="Calibri" w:hAnsi="Calibri" w:cs="Calibri"/>
      <w:lang w:eastAsia="en-AU"/>
    </w:rPr>
  </w:style>
  <w:style w:type="paragraph" w:styleId="Heading1">
    <w:name w:val="heading 1"/>
    <w:basedOn w:val="Normal"/>
    <w:link w:val="Heading1Char"/>
    <w:uiPriority w:val="9"/>
    <w:qFormat/>
    <w:rsid w:val="001A1C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1C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0A7B"/>
    <w:pPr>
      <w:keepNext/>
      <w:keepLines/>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semiHidden/>
    <w:unhideWhenUsed/>
    <w:qFormat/>
    <w:rsid w:val="001840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A1C88"/>
    <w:rPr>
      <w:rFonts w:ascii="Times New Roman" w:eastAsia="Times New Roman" w:hAnsi="Times New Roman" w:cs="Times New Roman"/>
      <w:b/>
      <w:bCs/>
      <w:sz w:val="36"/>
      <w:szCs w:val="36"/>
      <w:lang w:eastAsia="en-AU"/>
    </w:rPr>
  </w:style>
  <w:style w:type="paragraph" w:customStyle="1" w:styleId="vjs-modal-dialog-description">
    <w:name w:val="vjs-modal-dialog-description"/>
    <w:basedOn w:val="Normal"/>
    <w:rsid w:val="001A1C88"/>
    <w:pPr>
      <w:spacing w:before="100" w:beforeAutospacing="1" w:after="100" w:afterAutospacing="1"/>
    </w:pPr>
    <w:rPr>
      <w:rFonts w:ascii="Times New Roman" w:eastAsia="Times New Roman" w:hAnsi="Times New Roman" w:cs="Times New Roman"/>
      <w:sz w:val="24"/>
      <w:szCs w:val="24"/>
    </w:rPr>
  </w:style>
  <w:style w:type="character" w:customStyle="1" w:styleId="vjs-control-text">
    <w:name w:val="vjs-control-text"/>
    <w:basedOn w:val="DefaultParagraphFont"/>
    <w:rsid w:val="001A1C88"/>
  </w:style>
  <w:style w:type="character" w:customStyle="1" w:styleId="author">
    <w:name w:val="author"/>
    <w:basedOn w:val="DefaultParagraphFont"/>
    <w:rsid w:val="001A1C88"/>
  </w:style>
  <w:style w:type="character" w:styleId="Strong">
    <w:name w:val="Strong"/>
    <w:basedOn w:val="DefaultParagraphFont"/>
    <w:uiPriority w:val="22"/>
    <w:qFormat/>
    <w:rsid w:val="001A1C88"/>
    <w:rPr>
      <w:b/>
      <w:bCs/>
    </w:rPr>
  </w:style>
  <w:style w:type="character" w:styleId="Hyperlink">
    <w:name w:val="Hyperlink"/>
    <w:basedOn w:val="DefaultParagraphFont"/>
    <w:uiPriority w:val="99"/>
    <w:unhideWhenUsed/>
    <w:rsid w:val="001A1C88"/>
    <w:rPr>
      <w:color w:val="0000FF"/>
      <w:u w:val="single"/>
    </w:rPr>
  </w:style>
  <w:style w:type="character" w:customStyle="1" w:styleId="caps-header">
    <w:name w:val="caps-header"/>
    <w:basedOn w:val="DefaultParagraphFont"/>
    <w:rsid w:val="001A1C88"/>
  </w:style>
  <w:style w:type="character" w:customStyle="1" w:styleId="read-time">
    <w:name w:val="read-time"/>
    <w:basedOn w:val="DefaultParagraphFont"/>
    <w:rsid w:val="001A1C88"/>
  </w:style>
  <w:style w:type="character" w:styleId="Emphasis">
    <w:name w:val="Emphasis"/>
    <w:basedOn w:val="DefaultParagraphFont"/>
    <w:uiPriority w:val="20"/>
    <w:qFormat/>
    <w:rsid w:val="001A1C88"/>
    <w:rPr>
      <w:i/>
      <w:iCs/>
    </w:rPr>
  </w:style>
  <w:style w:type="character" w:customStyle="1" w:styleId="Heading3Char">
    <w:name w:val="Heading 3 Char"/>
    <w:basedOn w:val="DefaultParagraphFont"/>
    <w:link w:val="Heading3"/>
    <w:uiPriority w:val="9"/>
    <w:semiHidden/>
    <w:rsid w:val="00FC0A7B"/>
    <w:rPr>
      <w:rFonts w:asciiTheme="majorHAnsi" w:eastAsiaTheme="majorEastAsia" w:hAnsiTheme="majorHAnsi" w:cstheme="majorBidi"/>
      <w:color w:val="1F3763" w:themeColor="accent1" w:themeShade="7F"/>
      <w:sz w:val="24"/>
      <w:szCs w:val="24"/>
    </w:rPr>
  </w:style>
  <w:style w:type="character" w:customStyle="1" w:styleId="story-headlinetitle">
    <w:name w:val="story-headline__title"/>
    <w:basedOn w:val="DefaultParagraphFont"/>
    <w:rsid w:val="00FC0A7B"/>
  </w:style>
  <w:style w:type="character" w:customStyle="1" w:styleId="story-headlinebyline">
    <w:name w:val="story-headline__byline"/>
    <w:basedOn w:val="DefaultParagraphFont"/>
    <w:rsid w:val="00FC0A7B"/>
  </w:style>
  <w:style w:type="paragraph" w:customStyle="1" w:styleId="story-infotimestamp">
    <w:name w:val="story-info__timestamp"/>
    <w:basedOn w:val="Normal"/>
    <w:rsid w:val="00FC0A7B"/>
    <w:pPr>
      <w:spacing w:before="100" w:beforeAutospacing="1" w:after="100" w:afterAutospacing="1"/>
    </w:pPr>
    <w:rPr>
      <w:rFonts w:ascii="Times New Roman" w:eastAsia="Times New Roman" w:hAnsi="Times New Roman" w:cs="Times New Roman"/>
      <w:sz w:val="24"/>
      <w:szCs w:val="24"/>
    </w:rPr>
  </w:style>
  <w:style w:type="paragraph" w:customStyle="1" w:styleId="story-infocomments">
    <w:name w:val="story-info__comments"/>
    <w:basedOn w:val="Normal"/>
    <w:rsid w:val="00FC0A7B"/>
    <w:pPr>
      <w:spacing w:before="100" w:beforeAutospacing="1" w:after="100" w:afterAutospacing="1"/>
    </w:pPr>
    <w:rPr>
      <w:rFonts w:ascii="Times New Roman" w:eastAsia="Times New Roman" w:hAnsi="Times New Roman" w:cs="Times New Roman"/>
      <w:sz w:val="24"/>
      <w:szCs w:val="24"/>
    </w:rPr>
  </w:style>
  <w:style w:type="character" w:customStyle="1" w:styleId="coral-commentcount">
    <w:name w:val="coral-commentcount"/>
    <w:basedOn w:val="DefaultParagraphFont"/>
    <w:rsid w:val="00FC0A7B"/>
  </w:style>
  <w:style w:type="paragraph" w:customStyle="1" w:styleId="selectionshareable">
    <w:name w:val="selectionshareable"/>
    <w:basedOn w:val="Normal"/>
    <w:rsid w:val="00FC0A7B"/>
    <w:pPr>
      <w:spacing w:before="100" w:beforeAutospacing="1" w:after="100" w:afterAutospacing="1"/>
    </w:pPr>
    <w:rPr>
      <w:rFonts w:ascii="Times New Roman" w:eastAsia="Times New Roman" w:hAnsi="Times New Roman" w:cs="Times New Roman"/>
      <w:sz w:val="24"/>
      <w:szCs w:val="24"/>
    </w:rPr>
  </w:style>
  <w:style w:type="paragraph" w:customStyle="1" w:styleId="circular-card">
    <w:name w:val="circular-card"/>
    <w:basedOn w:val="Normal"/>
    <w:rsid w:val="00FC0A7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95D21"/>
    <w:pPr>
      <w:spacing w:before="100" w:beforeAutospacing="1" w:after="100" w:afterAutospacing="1"/>
    </w:pPr>
  </w:style>
  <w:style w:type="paragraph" w:customStyle="1" w:styleId="text-center">
    <w:name w:val="text-center"/>
    <w:basedOn w:val="Normal"/>
    <w:rsid w:val="0044797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797B"/>
    <w:rPr>
      <w:color w:val="605E5C"/>
      <w:shd w:val="clear" w:color="auto" w:fill="E1DFDD"/>
    </w:rPr>
  </w:style>
  <w:style w:type="character" w:customStyle="1" w:styleId="Heading4Char">
    <w:name w:val="Heading 4 Char"/>
    <w:basedOn w:val="DefaultParagraphFont"/>
    <w:link w:val="Heading4"/>
    <w:uiPriority w:val="9"/>
    <w:semiHidden/>
    <w:rsid w:val="00184095"/>
    <w:rPr>
      <w:rFonts w:asciiTheme="majorHAnsi" w:eastAsiaTheme="majorEastAsia" w:hAnsiTheme="majorHAnsi" w:cstheme="majorBidi"/>
      <w:i/>
      <w:iCs/>
      <w:color w:val="2F5496" w:themeColor="accent1" w:themeShade="BF"/>
      <w:lang w:eastAsia="en-AU"/>
    </w:rPr>
  </w:style>
  <w:style w:type="paragraph" w:customStyle="1" w:styleId="published">
    <w:name w:val="published"/>
    <w:basedOn w:val="Normal"/>
    <w:rsid w:val="00184095"/>
    <w:pPr>
      <w:spacing w:before="100" w:beforeAutospacing="1" w:after="100" w:afterAutospacing="1"/>
    </w:pPr>
    <w:rPr>
      <w:rFonts w:ascii="Times New Roman" w:eastAsia="Times New Roman" w:hAnsi="Times New Roman" w:cs="Times New Roman"/>
      <w:sz w:val="24"/>
      <w:szCs w:val="24"/>
    </w:rPr>
  </w:style>
  <w:style w:type="character" w:customStyle="1" w:styleId="show-for-sr">
    <w:name w:val="show-for-sr"/>
    <w:basedOn w:val="DefaultParagraphFont"/>
    <w:rsid w:val="00184095"/>
  </w:style>
  <w:style w:type="character" w:customStyle="1" w:styleId="count">
    <w:name w:val="count"/>
    <w:basedOn w:val="DefaultParagraphFont"/>
    <w:rsid w:val="00184095"/>
  </w:style>
  <w:style w:type="character" w:styleId="FollowedHyperlink">
    <w:name w:val="FollowedHyperlink"/>
    <w:basedOn w:val="DefaultParagraphFont"/>
    <w:uiPriority w:val="99"/>
    <w:semiHidden/>
    <w:unhideWhenUsed/>
    <w:rsid w:val="00E84883"/>
    <w:rPr>
      <w:color w:val="954F72" w:themeColor="followedHyperlink"/>
      <w:u w:val="single"/>
    </w:rPr>
  </w:style>
  <w:style w:type="character" w:customStyle="1" w:styleId="comma">
    <w:name w:val="comma"/>
    <w:basedOn w:val="DefaultParagraphFont"/>
    <w:rsid w:val="00F35575"/>
  </w:style>
  <w:style w:type="character" w:customStyle="1" w:styleId="author-comma">
    <w:name w:val="author-comma"/>
    <w:basedOn w:val="DefaultParagraphFont"/>
    <w:rsid w:val="00F35575"/>
  </w:style>
  <w:style w:type="character" w:customStyle="1" w:styleId="Date1">
    <w:name w:val="Date1"/>
    <w:basedOn w:val="DefaultParagraphFont"/>
    <w:rsid w:val="00F35575"/>
  </w:style>
  <w:style w:type="character" w:customStyle="1" w:styleId="article-author">
    <w:name w:val="article-author"/>
    <w:basedOn w:val="DefaultParagraphFont"/>
    <w:rsid w:val="0093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987">
      <w:bodyDiv w:val="1"/>
      <w:marLeft w:val="0"/>
      <w:marRight w:val="0"/>
      <w:marTop w:val="0"/>
      <w:marBottom w:val="0"/>
      <w:divBdr>
        <w:top w:val="none" w:sz="0" w:space="0" w:color="auto"/>
        <w:left w:val="none" w:sz="0" w:space="0" w:color="auto"/>
        <w:bottom w:val="none" w:sz="0" w:space="0" w:color="auto"/>
        <w:right w:val="none" w:sz="0" w:space="0" w:color="auto"/>
      </w:divBdr>
      <w:divsChild>
        <w:div w:id="1106536249">
          <w:marLeft w:val="0"/>
          <w:marRight w:val="0"/>
          <w:marTop w:val="0"/>
          <w:marBottom w:val="0"/>
          <w:divBdr>
            <w:top w:val="none" w:sz="0" w:space="0" w:color="auto"/>
            <w:left w:val="none" w:sz="0" w:space="0" w:color="auto"/>
            <w:bottom w:val="none" w:sz="0" w:space="0" w:color="auto"/>
            <w:right w:val="none" w:sz="0" w:space="0" w:color="auto"/>
          </w:divBdr>
          <w:divsChild>
            <w:div w:id="42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67">
      <w:bodyDiv w:val="1"/>
      <w:marLeft w:val="0"/>
      <w:marRight w:val="0"/>
      <w:marTop w:val="0"/>
      <w:marBottom w:val="0"/>
      <w:divBdr>
        <w:top w:val="none" w:sz="0" w:space="0" w:color="auto"/>
        <w:left w:val="none" w:sz="0" w:space="0" w:color="auto"/>
        <w:bottom w:val="none" w:sz="0" w:space="0" w:color="auto"/>
        <w:right w:val="none" w:sz="0" w:space="0" w:color="auto"/>
      </w:divBdr>
      <w:divsChild>
        <w:div w:id="1474059672">
          <w:marLeft w:val="0"/>
          <w:marRight w:val="0"/>
          <w:marTop w:val="0"/>
          <w:marBottom w:val="0"/>
          <w:divBdr>
            <w:top w:val="none" w:sz="0" w:space="0" w:color="auto"/>
            <w:left w:val="none" w:sz="0" w:space="0" w:color="auto"/>
            <w:bottom w:val="none" w:sz="0" w:space="0" w:color="auto"/>
            <w:right w:val="none" w:sz="0" w:space="0" w:color="auto"/>
          </w:divBdr>
          <w:divsChild>
            <w:div w:id="281424934">
              <w:marLeft w:val="0"/>
              <w:marRight w:val="0"/>
              <w:marTop w:val="0"/>
              <w:marBottom w:val="0"/>
              <w:divBdr>
                <w:top w:val="none" w:sz="0" w:space="0" w:color="auto"/>
                <w:left w:val="none" w:sz="0" w:space="0" w:color="auto"/>
                <w:bottom w:val="none" w:sz="0" w:space="0" w:color="auto"/>
                <w:right w:val="none" w:sz="0" w:space="0" w:color="auto"/>
              </w:divBdr>
              <w:divsChild>
                <w:div w:id="1406755894">
                  <w:marLeft w:val="0"/>
                  <w:marRight w:val="0"/>
                  <w:marTop w:val="150"/>
                  <w:marBottom w:val="300"/>
                  <w:divBdr>
                    <w:top w:val="none" w:sz="0" w:space="0" w:color="auto"/>
                    <w:left w:val="none" w:sz="0" w:space="0" w:color="auto"/>
                    <w:bottom w:val="none" w:sz="0" w:space="0" w:color="auto"/>
                    <w:right w:val="none" w:sz="0" w:space="0" w:color="auto"/>
                  </w:divBdr>
                  <w:divsChild>
                    <w:div w:id="1342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8403">
              <w:marLeft w:val="0"/>
              <w:marRight w:val="0"/>
              <w:marTop w:val="0"/>
              <w:marBottom w:val="0"/>
              <w:divBdr>
                <w:top w:val="none" w:sz="0" w:space="0" w:color="auto"/>
                <w:left w:val="none" w:sz="0" w:space="0" w:color="auto"/>
                <w:bottom w:val="none" w:sz="0" w:space="0" w:color="auto"/>
                <w:right w:val="none" w:sz="0" w:space="0" w:color="auto"/>
              </w:divBdr>
              <w:divsChild>
                <w:div w:id="518012309">
                  <w:marLeft w:val="0"/>
                  <w:marRight w:val="0"/>
                  <w:marTop w:val="0"/>
                  <w:marBottom w:val="0"/>
                  <w:divBdr>
                    <w:top w:val="none" w:sz="0" w:space="0" w:color="auto"/>
                    <w:left w:val="none" w:sz="0" w:space="0" w:color="auto"/>
                    <w:bottom w:val="none" w:sz="0" w:space="0" w:color="auto"/>
                    <w:right w:val="none" w:sz="0" w:space="0" w:color="auto"/>
                  </w:divBdr>
                  <w:divsChild>
                    <w:div w:id="360514261">
                      <w:marLeft w:val="0"/>
                      <w:marRight w:val="0"/>
                      <w:marTop w:val="0"/>
                      <w:marBottom w:val="0"/>
                      <w:divBdr>
                        <w:top w:val="none" w:sz="0" w:space="0" w:color="auto"/>
                        <w:left w:val="none" w:sz="0" w:space="0" w:color="auto"/>
                        <w:bottom w:val="none" w:sz="0" w:space="0" w:color="auto"/>
                        <w:right w:val="none" w:sz="0" w:space="0" w:color="auto"/>
                      </w:divBdr>
                      <w:divsChild>
                        <w:div w:id="1013528290">
                          <w:marLeft w:val="0"/>
                          <w:marRight w:val="0"/>
                          <w:marTop w:val="0"/>
                          <w:marBottom w:val="0"/>
                          <w:divBdr>
                            <w:top w:val="none" w:sz="0" w:space="0" w:color="auto"/>
                            <w:left w:val="none" w:sz="0" w:space="0" w:color="auto"/>
                            <w:bottom w:val="none" w:sz="0" w:space="0" w:color="auto"/>
                            <w:right w:val="none" w:sz="0" w:space="0" w:color="auto"/>
                          </w:divBdr>
                          <w:divsChild>
                            <w:div w:id="1362242274">
                              <w:marLeft w:val="0"/>
                              <w:marRight w:val="0"/>
                              <w:marTop w:val="0"/>
                              <w:marBottom w:val="0"/>
                              <w:divBdr>
                                <w:top w:val="none" w:sz="0" w:space="0" w:color="auto"/>
                                <w:left w:val="none" w:sz="0" w:space="0" w:color="auto"/>
                                <w:bottom w:val="none" w:sz="0" w:space="0" w:color="auto"/>
                                <w:right w:val="none" w:sz="0" w:space="0" w:color="auto"/>
                              </w:divBdr>
                              <w:divsChild>
                                <w:div w:id="201215090">
                                  <w:marLeft w:val="0"/>
                                  <w:marRight w:val="0"/>
                                  <w:marTop w:val="0"/>
                                  <w:marBottom w:val="0"/>
                                  <w:divBdr>
                                    <w:top w:val="single" w:sz="6" w:space="0" w:color="999999"/>
                                    <w:left w:val="single" w:sz="6" w:space="5" w:color="999999"/>
                                    <w:bottom w:val="single" w:sz="6" w:space="0" w:color="999999"/>
                                    <w:right w:val="single" w:sz="6" w:space="5" w:color="999999"/>
                                  </w:divBdr>
                                  <w:divsChild>
                                    <w:div w:id="1318530311">
                                      <w:marLeft w:val="0"/>
                                      <w:marRight w:val="0"/>
                                      <w:marTop w:val="0"/>
                                      <w:marBottom w:val="0"/>
                                      <w:divBdr>
                                        <w:top w:val="none" w:sz="0" w:space="0" w:color="auto"/>
                                        <w:left w:val="none" w:sz="0" w:space="0" w:color="auto"/>
                                        <w:bottom w:val="none" w:sz="0" w:space="0" w:color="auto"/>
                                        <w:right w:val="none" w:sz="0" w:space="0" w:color="auto"/>
                                      </w:divBdr>
                                      <w:divsChild>
                                        <w:div w:id="594896730">
                                          <w:marLeft w:val="0"/>
                                          <w:marRight w:val="0"/>
                                          <w:marTop w:val="0"/>
                                          <w:marBottom w:val="0"/>
                                          <w:divBdr>
                                            <w:top w:val="none" w:sz="0" w:space="0" w:color="auto"/>
                                            <w:left w:val="none" w:sz="0" w:space="0" w:color="auto"/>
                                            <w:bottom w:val="none" w:sz="0" w:space="0" w:color="auto"/>
                                            <w:right w:val="none" w:sz="0" w:space="0" w:color="auto"/>
                                          </w:divBdr>
                                        </w:div>
                                        <w:div w:id="336345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461460">
          <w:marLeft w:val="0"/>
          <w:marRight w:val="0"/>
          <w:marTop w:val="0"/>
          <w:marBottom w:val="0"/>
          <w:divBdr>
            <w:top w:val="none" w:sz="0" w:space="0" w:color="auto"/>
            <w:left w:val="none" w:sz="0" w:space="0" w:color="auto"/>
            <w:bottom w:val="none" w:sz="0" w:space="0" w:color="auto"/>
            <w:right w:val="none" w:sz="0" w:space="0" w:color="auto"/>
          </w:divBdr>
          <w:divsChild>
            <w:div w:id="1388146798">
              <w:marLeft w:val="0"/>
              <w:marRight w:val="0"/>
              <w:marTop w:val="100"/>
              <w:marBottom w:val="300"/>
              <w:divBdr>
                <w:top w:val="none" w:sz="0" w:space="0" w:color="auto"/>
                <w:left w:val="none" w:sz="0" w:space="0" w:color="auto"/>
                <w:bottom w:val="single" w:sz="12" w:space="0" w:color="4C585D"/>
                <w:right w:val="none" w:sz="0" w:space="0" w:color="auto"/>
              </w:divBdr>
              <w:divsChild>
                <w:div w:id="829516127">
                  <w:marLeft w:val="0"/>
                  <w:marRight w:val="0"/>
                  <w:marTop w:val="0"/>
                  <w:marBottom w:val="0"/>
                  <w:divBdr>
                    <w:top w:val="none" w:sz="0" w:space="0" w:color="auto"/>
                    <w:left w:val="none" w:sz="0" w:space="0" w:color="auto"/>
                    <w:bottom w:val="none" w:sz="0" w:space="0" w:color="auto"/>
                    <w:right w:val="none" w:sz="0" w:space="0" w:color="auto"/>
                  </w:divBdr>
                </w:div>
                <w:div w:id="236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7053708">
          <w:marLeft w:val="0"/>
          <w:marRight w:val="0"/>
          <w:marTop w:val="0"/>
          <w:marBottom w:val="0"/>
          <w:divBdr>
            <w:top w:val="none" w:sz="0" w:space="0" w:color="auto"/>
            <w:left w:val="none" w:sz="0" w:space="0" w:color="auto"/>
            <w:bottom w:val="none" w:sz="0" w:space="0" w:color="auto"/>
            <w:right w:val="none" w:sz="0" w:space="0" w:color="auto"/>
          </w:divBdr>
          <w:divsChild>
            <w:div w:id="1233387862">
              <w:marLeft w:val="0"/>
              <w:marRight w:val="0"/>
              <w:marTop w:val="100"/>
              <w:marBottom w:val="100"/>
              <w:divBdr>
                <w:top w:val="none" w:sz="0" w:space="0" w:color="auto"/>
                <w:left w:val="none" w:sz="0" w:space="0" w:color="auto"/>
                <w:bottom w:val="none" w:sz="0" w:space="0" w:color="auto"/>
                <w:right w:val="none" w:sz="0" w:space="0" w:color="auto"/>
              </w:divBdr>
              <w:divsChild>
                <w:div w:id="643856067">
                  <w:marLeft w:val="0"/>
                  <w:marRight w:val="0"/>
                  <w:marTop w:val="0"/>
                  <w:marBottom w:val="0"/>
                  <w:divBdr>
                    <w:top w:val="none" w:sz="0" w:space="0" w:color="auto"/>
                    <w:left w:val="none" w:sz="0" w:space="0" w:color="auto"/>
                    <w:bottom w:val="none" w:sz="0" w:space="0" w:color="auto"/>
                    <w:right w:val="none" w:sz="0" w:space="0" w:color="auto"/>
                  </w:divBdr>
                  <w:divsChild>
                    <w:div w:id="1793817776">
                      <w:marLeft w:val="0"/>
                      <w:marRight w:val="0"/>
                      <w:marTop w:val="0"/>
                      <w:marBottom w:val="0"/>
                      <w:divBdr>
                        <w:top w:val="none" w:sz="0" w:space="0" w:color="auto"/>
                        <w:left w:val="none" w:sz="0" w:space="0" w:color="auto"/>
                        <w:bottom w:val="none" w:sz="0" w:space="0" w:color="auto"/>
                        <w:right w:val="none" w:sz="0" w:space="0" w:color="auto"/>
                      </w:divBdr>
                      <w:divsChild>
                        <w:div w:id="265886051">
                          <w:marLeft w:val="0"/>
                          <w:marRight w:val="0"/>
                          <w:marTop w:val="540"/>
                          <w:marBottom w:val="510"/>
                          <w:divBdr>
                            <w:top w:val="none" w:sz="0" w:space="0" w:color="auto"/>
                            <w:left w:val="none" w:sz="0" w:space="0" w:color="auto"/>
                            <w:bottom w:val="none" w:sz="0" w:space="0" w:color="auto"/>
                            <w:right w:val="none" w:sz="0" w:space="0" w:color="auto"/>
                          </w:divBdr>
                          <w:divsChild>
                            <w:div w:id="957763208">
                              <w:marLeft w:val="0"/>
                              <w:marRight w:val="0"/>
                              <w:marTop w:val="0"/>
                              <w:marBottom w:val="150"/>
                              <w:divBdr>
                                <w:top w:val="none" w:sz="0" w:space="0" w:color="auto"/>
                                <w:left w:val="none" w:sz="0" w:space="0" w:color="auto"/>
                                <w:bottom w:val="none" w:sz="0" w:space="0" w:color="auto"/>
                                <w:right w:val="none" w:sz="0" w:space="0" w:color="auto"/>
                              </w:divBdr>
                            </w:div>
                            <w:div w:id="1312365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9245030">
                      <w:marLeft w:val="0"/>
                      <w:marRight w:val="0"/>
                      <w:marTop w:val="0"/>
                      <w:marBottom w:val="0"/>
                      <w:divBdr>
                        <w:top w:val="none" w:sz="0" w:space="0" w:color="auto"/>
                        <w:left w:val="none" w:sz="0" w:space="0" w:color="auto"/>
                        <w:bottom w:val="none" w:sz="0" w:space="0" w:color="auto"/>
                        <w:right w:val="none" w:sz="0" w:space="0" w:color="auto"/>
                      </w:divBdr>
                    </w:div>
                    <w:div w:id="1884755344">
                      <w:marLeft w:val="0"/>
                      <w:marRight w:val="0"/>
                      <w:marTop w:val="0"/>
                      <w:marBottom w:val="0"/>
                      <w:divBdr>
                        <w:top w:val="none" w:sz="0" w:space="0" w:color="auto"/>
                        <w:left w:val="none" w:sz="0" w:space="0" w:color="auto"/>
                        <w:bottom w:val="none" w:sz="0" w:space="0" w:color="auto"/>
                        <w:right w:val="none" w:sz="0" w:space="0" w:color="auto"/>
                      </w:divBdr>
                      <w:divsChild>
                        <w:div w:id="1508251742">
                          <w:marLeft w:val="0"/>
                          <w:marRight w:val="0"/>
                          <w:marTop w:val="0"/>
                          <w:marBottom w:val="0"/>
                          <w:divBdr>
                            <w:top w:val="none" w:sz="0" w:space="0" w:color="auto"/>
                            <w:left w:val="none" w:sz="0" w:space="0" w:color="auto"/>
                            <w:bottom w:val="none" w:sz="0" w:space="0" w:color="auto"/>
                            <w:right w:val="none" w:sz="0" w:space="0" w:color="auto"/>
                          </w:divBdr>
                          <w:divsChild>
                            <w:div w:id="84960065">
                              <w:marLeft w:val="-150"/>
                              <w:marRight w:val="-150"/>
                              <w:marTop w:val="0"/>
                              <w:marBottom w:val="0"/>
                              <w:divBdr>
                                <w:top w:val="none" w:sz="0" w:space="0" w:color="auto"/>
                                <w:left w:val="none" w:sz="0" w:space="0" w:color="auto"/>
                                <w:bottom w:val="none" w:sz="0" w:space="0" w:color="auto"/>
                                <w:right w:val="none" w:sz="0" w:space="0" w:color="auto"/>
                              </w:divBdr>
                              <w:divsChild>
                                <w:div w:id="1814180184">
                                  <w:marLeft w:val="0"/>
                                  <w:marRight w:val="0"/>
                                  <w:marTop w:val="0"/>
                                  <w:marBottom w:val="0"/>
                                  <w:divBdr>
                                    <w:top w:val="none" w:sz="0" w:space="0" w:color="auto"/>
                                    <w:left w:val="none" w:sz="0" w:space="0" w:color="auto"/>
                                    <w:bottom w:val="none" w:sz="0" w:space="0" w:color="auto"/>
                                    <w:right w:val="none" w:sz="0" w:space="0" w:color="auto"/>
                                  </w:divBdr>
                                  <w:divsChild>
                                    <w:div w:id="1821726605">
                                      <w:marLeft w:val="0"/>
                                      <w:marRight w:val="0"/>
                                      <w:marTop w:val="0"/>
                                      <w:marBottom w:val="0"/>
                                      <w:divBdr>
                                        <w:top w:val="none" w:sz="0" w:space="0" w:color="auto"/>
                                        <w:left w:val="none" w:sz="0" w:space="0" w:color="auto"/>
                                        <w:bottom w:val="none" w:sz="0" w:space="0" w:color="auto"/>
                                        <w:right w:val="none" w:sz="0" w:space="0" w:color="auto"/>
                                      </w:divBdr>
                                    </w:div>
                                  </w:divsChild>
                                </w:div>
                                <w:div w:id="1232620273">
                                  <w:marLeft w:val="0"/>
                                  <w:marRight w:val="0"/>
                                  <w:marTop w:val="0"/>
                                  <w:marBottom w:val="0"/>
                                  <w:divBdr>
                                    <w:top w:val="none" w:sz="0" w:space="0" w:color="auto"/>
                                    <w:left w:val="none" w:sz="0" w:space="0" w:color="auto"/>
                                    <w:bottom w:val="none" w:sz="0" w:space="0" w:color="auto"/>
                                    <w:right w:val="none" w:sz="0" w:space="0" w:color="auto"/>
                                  </w:divBdr>
                                  <w:divsChild>
                                    <w:div w:id="1633708795">
                                      <w:marLeft w:val="0"/>
                                      <w:marRight w:val="0"/>
                                      <w:marTop w:val="0"/>
                                      <w:marBottom w:val="0"/>
                                      <w:divBdr>
                                        <w:top w:val="none" w:sz="0" w:space="0" w:color="auto"/>
                                        <w:left w:val="none" w:sz="0" w:space="0" w:color="auto"/>
                                        <w:bottom w:val="none" w:sz="0" w:space="0" w:color="auto"/>
                                        <w:right w:val="none" w:sz="0" w:space="0" w:color="auto"/>
                                      </w:divBdr>
                                    </w:div>
                                  </w:divsChild>
                                </w:div>
                                <w:div w:id="1225336591">
                                  <w:marLeft w:val="0"/>
                                  <w:marRight w:val="0"/>
                                  <w:marTop w:val="0"/>
                                  <w:marBottom w:val="0"/>
                                  <w:divBdr>
                                    <w:top w:val="none" w:sz="0" w:space="0" w:color="auto"/>
                                    <w:left w:val="none" w:sz="0" w:space="0" w:color="auto"/>
                                    <w:bottom w:val="none" w:sz="0" w:space="0" w:color="auto"/>
                                    <w:right w:val="none" w:sz="0" w:space="0" w:color="auto"/>
                                  </w:divBdr>
                                  <w:divsChild>
                                    <w:div w:id="2101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1793">
                      <w:marLeft w:val="0"/>
                      <w:marRight w:val="0"/>
                      <w:marTop w:val="0"/>
                      <w:marBottom w:val="0"/>
                      <w:divBdr>
                        <w:top w:val="none" w:sz="0" w:space="0" w:color="auto"/>
                        <w:left w:val="none" w:sz="0" w:space="0" w:color="auto"/>
                        <w:bottom w:val="none" w:sz="0" w:space="0" w:color="auto"/>
                        <w:right w:val="none" w:sz="0" w:space="0" w:color="auto"/>
                      </w:divBdr>
                    </w:div>
                    <w:div w:id="4904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2633">
      <w:bodyDiv w:val="1"/>
      <w:marLeft w:val="0"/>
      <w:marRight w:val="0"/>
      <w:marTop w:val="0"/>
      <w:marBottom w:val="0"/>
      <w:divBdr>
        <w:top w:val="none" w:sz="0" w:space="0" w:color="auto"/>
        <w:left w:val="none" w:sz="0" w:space="0" w:color="auto"/>
        <w:bottom w:val="none" w:sz="0" w:space="0" w:color="auto"/>
        <w:right w:val="none" w:sz="0" w:space="0" w:color="auto"/>
      </w:divBdr>
      <w:divsChild>
        <w:div w:id="1946690999">
          <w:marLeft w:val="-225"/>
          <w:marRight w:val="-225"/>
          <w:marTop w:val="0"/>
          <w:marBottom w:val="0"/>
          <w:divBdr>
            <w:top w:val="none" w:sz="0" w:space="0" w:color="auto"/>
            <w:left w:val="none" w:sz="0" w:space="0" w:color="auto"/>
            <w:bottom w:val="none" w:sz="0" w:space="0" w:color="auto"/>
            <w:right w:val="none" w:sz="0" w:space="0" w:color="auto"/>
          </w:divBdr>
          <w:divsChild>
            <w:div w:id="950286096">
              <w:marLeft w:val="2925"/>
              <w:marRight w:val="0"/>
              <w:marTop w:val="0"/>
              <w:marBottom w:val="0"/>
              <w:divBdr>
                <w:top w:val="none" w:sz="0" w:space="0" w:color="auto"/>
                <w:left w:val="none" w:sz="0" w:space="0" w:color="auto"/>
                <w:bottom w:val="none" w:sz="0" w:space="0" w:color="auto"/>
                <w:right w:val="none" w:sz="0" w:space="0" w:color="auto"/>
              </w:divBdr>
            </w:div>
          </w:divsChild>
        </w:div>
        <w:div w:id="608242910">
          <w:marLeft w:val="-225"/>
          <w:marRight w:val="-225"/>
          <w:marTop w:val="0"/>
          <w:marBottom w:val="0"/>
          <w:divBdr>
            <w:top w:val="none" w:sz="0" w:space="0" w:color="auto"/>
            <w:left w:val="none" w:sz="0" w:space="0" w:color="auto"/>
            <w:bottom w:val="none" w:sz="0" w:space="0" w:color="auto"/>
            <w:right w:val="none" w:sz="0" w:space="0" w:color="auto"/>
          </w:divBdr>
          <w:divsChild>
            <w:div w:id="20949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019">
      <w:bodyDiv w:val="1"/>
      <w:marLeft w:val="0"/>
      <w:marRight w:val="0"/>
      <w:marTop w:val="0"/>
      <w:marBottom w:val="0"/>
      <w:divBdr>
        <w:top w:val="none" w:sz="0" w:space="0" w:color="auto"/>
        <w:left w:val="none" w:sz="0" w:space="0" w:color="auto"/>
        <w:bottom w:val="none" w:sz="0" w:space="0" w:color="auto"/>
        <w:right w:val="none" w:sz="0" w:space="0" w:color="auto"/>
      </w:divBdr>
      <w:divsChild>
        <w:div w:id="1769766188">
          <w:marLeft w:val="0"/>
          <w:marRight w:val="0"/>
          <w:marTop w:val="0"/>
          <w:marBottom w:val="0"/>
          <w:divBdr>
            <w:top w:val="none" w:sz="0" w:space="0" w:color="auto"/>
            <w:left w:val="none" w:sz="0" w:space="0" w:color="auto"/>
            <w:bottom w:val="none" w:sz="0" w:space="0" w:color="auto"/>
            <w:right w:val="none" w:sz="0" w:space="0" w:color="auto"/>
          </w:divBdr>
        </w:div>
      </w:divsChild>
    </w:div>
    <w:div w:id="731659566">
      <w:bodyDiv w:val="1"/>
      <w:marLeft w:val="0"/>
      <w:marRight w:val="0"/>
      <w:marTop w:val="0"/>
      <w:marBottom w:val="0"/>
      <w:divBdr>
        <w:top w:val="none" w:sz="0" w:space="0" w:color="auto"/>
        <w:left w:val="none" w:sz="0" w:space="0" w:color="auto"/>
        <w:bottom w:val="none" w:sz="0" w:space="0" w:color="auto"/>
        <w:right w:val="none" w:sz="0" w:space="0" w:color="auto"/>
      </w:divBdr>
    </w:div>
    <w:div w:id="872810219">
      <w:bodyDiv w:val="1"/>
      <w:marLeft w:val="0"/>
      <w:marRight w:val="0"/>
      <w:marTop w:val="0"/>
      <w:marBottom w:val="0"/>
      <w:divBdr>
        <w:top w:val="none" w:sz="0" w:space="0" w:color="auto"/>
        <w:left w:val="none" w:sz="0" w:space="0" w:color="auto"/>
        <w:bottom w:val="none" w:sz="0" w:space="0" w:color="auto"/>
        <w:right w:val="none" w:sz="0" w:space="0" w:color="auto"/>
      </w:divBdr>
      <w:divsChild>
        <w:div w:id="195434255">
          <w:marLeft w:val="0"/>
          <w:marRight w:val="0"/>
          <w:marTop w:val="0"/>
          <w:marBottom w:val="360"/>
          <w:divBdr>
            <w:top w:val="none" w:sz="0" w:space="0" w:color="auto"/>
            <w:left w:val="none" w:sz="0" w:space="0" w:color="auto"/>
            <w:bottom w:val="none" w:sz="0" w:space="0" w:color="auto"/>
            <w:right w:val="none" w:sz="0" w:space="0" w:color="auto"/>
          </w:divBdr>
        </w:div>
      </w:divsChild>
    </w:div>
    <w:div w:id="978264093">
      <w:bodyDiv w:val="1"/>
      <w:marLeft w:val="0"/>
      <w:marRight w:val="0"/>
      <w:marTop w:val="0"/>
      <w:marBottom w:val="0"/>
      <w:divBdr>
        <w:top w:val="none" w:sz="0" w:space="0" w:color="auto"/>
        <w:left w:val="none" w:sz="0" w:space="0" w:color="auto"/>
        <w:bottom w:val="none" w:sz="0" w:space="0" w:color="auto"/>
        <w:right w:val="none" w:sz="0" w:space="0" w:color="auto"/>
      </w:divBdr>
    </w:div>
    <w:div w:id="1218856840">
      <w:bodyDiv w:val="1"/>
      <w:marLeft w:val="0"/>
      <w:marRight w:val="0"/>
      <w:marTop w:val="0"/>
      <w:marBottom w:val="0"/>
      <w:divBdr>
        <w:top w:val="none" w:sz="0" w:space="0" w:color="auto"/>
        <w:left w:val="none" w:sz="0" w:space="0" w:color="auto"/>
        <w:bottom w:val="none" w:sz="0" w:space="0" w:color="auto"/>
        <w:right w:val="none" w:sz="0" w:space="0" w:color="auto"/>
      </w:divBdr>
    </w:div>
    <w:div w:id="1264993581">
      <w:bodyDiv w:val="1"/>
      <w:marLeft w:val="0"/>
      <w:marRight w:val="0"/>
      <w:marTop w:val="0"/>
      <w:marBottom w:val="0"/>
      <w:divBdr>
        <w:top w:val="none" w:sz="0" w:space="0" w:color="auto"/>
        <w:left w:val="none" w:sz="0" w:space="0" w:color="auto"/>
        <w:bottom w:val="none" w:sz="0" w:space="0" w:color="auto"/>
        <w:right w:val="none" w:sz="0" w:space="0" w:color="auto"/>
      </w:divBdr>
      <w:divsChild>
        <w:div w:id="1809128732">
          <w:marLeft w:val="0"/>
          <w:marRight w:val="0"/>
          <w:marTop w:val="0"/>
          <w:marBottom w:val="0"/>
          <w:divBdr>
            <w:top w:val="none" w:sz="0" w:space="0" w:color="auto"/>
            <w:left w:val="none" w:sz="0" w:space="0" w:color="auto"/>
            <w:bottom w:val="none" w:sz="0" w:space="0" w:color="auto"/>
            <w:right w:val="none" w:sz="0" w:space="0" w:color="auto"/>
          </w:divBdr>
          <w:divsChild>
            <w:div w:id="921330152">
              <w:marLeft w:val="0"/>
              <w:marRight w:val="0"/>
              <w:marTop w:val="0"/>
              <w:marBottom w:val="0"/>
              <w:divBdr>
                <w:top w:val="none" w:sz="0" w:space="0" w:color="auto"/>
                <w:left w:val="none" w:sz="0" w:space="0" w:color="auto"/>
                <w:bottom w:val="none" w:sz="0" w:space="0" w:color="auto"/>
                <w:right w:val="none" w:sz="0" w:space="0" w:color="auto"/>
              </w:divBdr>
              <w:divsChild>
                <w:div w:id="1292632723">
                  <w:marLeft w:val="0"/>
                  <w:marRight w:val="0"/>
                  <w:marTop w:val="0"/>
                  <w:marBottom w:val="0"/>
                  <w:divBdr>
                    <w:top w:val="none" w:sz="0" w:space="0" w:color="auto"/>
                    <w:left w:val="none" w:sz="0" w:space="0" w:color="auto"/>
                    <w:bottom w:val="none" w:sz="0" w:space="0" w:color="auto"/>
                    <w:right w:val="none" w:sz="0" w:space="0" w:color="auto"/>
                  </w:divBdr>
                </w:div>
              </w:divsChild>
            </w:div>
            <w:div w:id="5374971">
              <w:marLeft w:val="0"/>
              <w:marRight w:val="0"/>
              <w:marTop w:val="0"/>
              <w:marBottom w:val="0"/>
              <w:divBdr>
                <w:top w:val="none" w:sz="0" w:space="0" w:color="auto"/>
                <w:left w:val="none" w:sz="0" w:space="0" w:color="auto"/>
                <w:bottom w:val="none" w:sz="0" w:space="0" w:color="auto"/>
                <w:right w:val="none" w:sz="0" w:space="0" w:color="auto"/>
              </w:divBdr>
            </w:div>
            <w:div w:id="1193155842">
              <w:marLeft w:val="0"/>
              <w:marRight w:val="0"/>
              <w:marTop w:val="0"/>
              <w:marBottom w:val="0"/>
              <w:divBdr>
                <w:top w:val="none" w:sz="0" w:space="0" w:color="auto"/>
                <w:left w:val="none" w:sz="0" w:space="0" w:color="auto"/>
                <w:bottom w:val="single" w:sz="6" w:space="0" w:color="DDDDDD"/>
                <w:right w:val="none" w:sz="0" w:space="0" w:color="auto"/>
              </w:divBdr>
              <w:divsChild>
                <w:div w:id="1614242021">
                  <w:marLeft w:val="0"/>
                  <w:marRight w:val="0"/>
                  <w:marTop w:val="0"/>
                  <w:marBottom w:val="150"/>
                  <w:divBdr>
                    <w:top w:val="none" w:sz="0" w:space="0" w:color="auto"/>
                    <w:left w:val="none" w:sz="0" w:space="0" w:color="auto"/>
                    <w:bottom w:val="none" w:sz="0" w:space="0" w:color="auto"/>
                    <w:right w:val="none" w:sz="0" w:space="0" w:color="auto"/>
                  </w:divBdr>
                </w:div>
                <w:div w:id="1412659013">
                  <w:marLeft w:val="0"/>
                  <w:marRight w:val="0"/>
                  <w:marTop w:val="0"/>
                  <w:marBottom w:val="0"/>
                  <w:divBdr>
                    <w:top w:val="none" w:sz="0" w:space="0" w:color="auto"/>
                    <w:left w:val="none" w:sz="0" w:space="0" w:color="auto"/>
                    <w:bottom w:val="none" w:sz="0" w:space="0" w:color="auto"/>
                    <w:right w:val="none" w:sz="0" w:space="0" w:color="auto"/>
                  </w:divBdr>
                </w:div>
                <w:div w:id="1036664529">
                  <w:marLeft w:val="0"/>
                  <w:marRight w:val="0"/>
                  <w:marTop w:val="0"/>
                  <w:marBottom w:val="0"/>
                  <w:divBdr>
                    <w:top w:val="none" w:sz="0" w:space="0" w:color="auto"/>
                    <w:left w:val="none" w:sz="0" w:space="0" w:color="auto"/>
                    <w:bottom w:val="none" w:sz="0" w:space="0" w:color="auto"/>
                    <w:right w:val="none" w:sz="0" w:space="0" w:color="auto"/>
                  </w:divBdr>
                </w:div>
                <w:div w:id="47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6037">
      <w:bodyDiv w:val="1"/>
      <w:marLeft w:val="0"/>
      <w:marRight w:val="0"/>
      <w:marTop w:val="0"/>
      <w:marBottom w:val="0"/>
      <w:divBdr>
        <w:top w:val="none" w:sz="0" w:space="0" w:color="auto"/>
        <w:left w:val="none" w:sz="0" w:space="0" w:color="auto"/>
        <w:bottom w:val="none" w:sz="0" w:space="0" w:color="auto"/>
        <w:right w:val="none" w:sz="0" w:space="0" w:color="auto"/>
      </w:divBdr>
      <w:divsChild>
        <w:div w:id="1529029619">
          <w:marLeft w:val="0"/>
          <w:marRight w:val="0"/>
          <w:marTop w:val="0"/>
          <w:marBottom w:val="0"/>
          <w:divBdr>
            <w:top w:val="none" w:sz="0" w:space="0" w:color="auto"/>
            <w:left w:val="none" w:sz="0" w:space="0" w:color="auto"/>
            <w:bottom w:val="none" w:sz="0" w:space="0" w:color="auto"/>
            <w:right w:val="none" w:sz="0" w:space="0" w:color="auto"/>
          </w:divBdr>
        </w:div>
        <w:div w:id="735930517">
          <w:marLeft w:val="0"/>
          <w:marRight w:val="0"/>
          <w:marTop w:val="0"/>
          <w:marBottom w:val="0"/>
          <w:divBdr>
            <w:top w:val="none" w:sz="0" w:space="0" w:color="auto"/>
            <w:left w:val="none" w:sz="0" w:space="0" w:color="auto"/>
            <w:bottom w:val="none" w:sz="0" w:space="0" w:color="auto"/>
            <w:right w:val="none" w:sz="0" w:space="0" w:color="auto"/>
          </w:divBdr>
        </w:div>
      </w:divsChild>
    </w:div>
    <w:div w:id="1380855661">
      <w:bodyDiv w:val="1"/>
      <w:marLeft w:val="0"/>
      <w:marRight w:val="0"/>
      <w:marTop w:val="0"/>
      <w:marBottom w:val="0"/>
      <w:divBdr>
        <w:top w:val="none" w:sz="0" w:space="0" w:color="auto"/>
        <w:left w:val="none" w:sz="0" w:space="0" w:color="auto"/>
        <w:bottom w:val="none" w:sz="0" w:space="0" w:color="auto"/>
        <w:right w:val="none" w:sz="0" w:space="0" w:color="auto"/>
      </w:divBdr>
      <w:divsChild>
        <w:div w:id="126053741">
          <w:marLeft w:val="0"/>
          <w:marRight w:val="0"/>
          <w:marTop w:val="0"/>
          <w:marBottom w:val="0"/>
          <w:divBdr>
            <w:top w:val="none" w:sz="0" w:space="0" w:color="auto"/>
            <w:left w:val="none" w:sz="0" w:space="0" w:color="auto"/>
            <w:bottom w:val="none" w:sz="0" w:space="0" w:color="auto"/>
            <w:right w:val="none" w:sz="0" w:space="0" w:color="auto"/>
          </w:divBdr>
          <w:divsChild>
            <w:div w:id="622541261">
              <w:marLeft w:val="0"/>
              <w:marRight w:val="0"/>
              <w:marTop w:val="0"/>
              <w:marBottom w:val="0"/>
              <w:divBdr>
                <w:top w:val="none" w:sz="0" w:space="0" w:color="auto"/>
                <w:left w:val="none" w:sz="0" w:space="0" w:color="auto"/>
                <w:bottom w:val="none" w:sz="0" w:space="0" w:color="auto"/>
                <w:right w:val="none" w:sz="0" w:space="0" w:color="auto"/>
              </w:divBdr>
              <w:divsChild>
                <w:div w:id="7431411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7698545">
      <w:bodyDiv w:val="1"/>
      <w:marLeft w:val="0"/>
      <w:marRight w:val="0"/>
      <w:marTop w:val="0"/>
      <w:marBottom w:val="0"/>
      <w:divBdr>
        <w:top w:val="none" w:sz="0" w:space="0" w:color="auto"/>
        <w:left w:val="none" w:sz="0" w:space="0" w:color="auto"/>
        <w:bottom w:val="none" w:sz="0" w:space="0" w:color="auto"/>
        <w:right w:val="none" w:sz="0" w:space="0" w:color="auto"/>
      </w:divBdr>
    </w:div>
    <w:div w:id="1551762638">
      <w:bodyDiv w:val="1"/>
      <w:marLeft w:val="0"/>
      <w:marRight w:val="0"/>
      <w:marTop w:val="0"/>
      <w:marBottom w:val="0"/>
      <w:divBdr>
        <w:top w:val="none" w:sz="0" w:space="0" w:color="auto"/>
        <w:left w:val="none" w:sz="0" w:space="0" w:color="auto"/>
        <w:bottom w:val="none" w:sz="0" w:space="0" w:color="auto"/>
        <w:right w:val="none" w:sz="0" w:space="0" w:color="auto"/>
      </w:divBdr>
      <w:divsChild>
        <w:div w:id="1476482524">
          <w:marLeft w:val="0"/>
          <w:marRight w:val="0"/>
          <w:marTop w:val="0"/>
          <w:marBottom w:val="300"/>
          <w:divBdr>
            <w:top w:val="none" w:sz="0" w:space="0" w:color="auto"/>
            <w:left w:val="none" w:sz="0" w:space="0" w:color="auto"/>
            <w:bottom w:val="none" w:sz="0" w:space="0" w:color="auto"/>
            <w:right w:val="none" w:sz="0" w:space="0" w:color="auto"/>
          </w:divBdr>
        </w:div>
        <w:div w:id="1005086343">
          <w:marLeft w:val="0"/>
          <w:marRight w:val="0"/>
          <w:marTop w:val="0"/>
          <w:marBottom w:val="225"/>
          <w:divBdr>
            <w:top w:val="none" w:sz="0" w:space="0" w:color="auto"/>
            <w:left w:val="none" w:sz="0" w:space="0" w:color="auto"/>
            <w:bottom w:val="none" w:sz="0" w:space="0" w:color="auto"/>
            <w:right w:val="none" w:sz="0" w:space="0" w:color="auto"/>
          </w:divBdr>
          <w:divsChild>
            <w:div w:id="1879664175">
              <w:marLeft w:val="0"/>
              <w:marRight w:val="0"/>
              <w:marTop w:val="0"/>
              <w:marBottom w:val="0"/>
              <w:divBdr>
                <w:top w:val="none" w:sz="0" w:space="0" w:color="auto"/>
                <w:left w:val="none" w:sz="0" w:space="0" w:color="auto"/>
                <w:bottom w:val="none" w:sz="0" w:space="0" w:color="auto"/>
                <w:right w:val="single" w:sz="6" w:space="4" w:color="FFFFFF"/>
              </w:divBdr>
            </w:div>
          </w:divsChild>
        </w:div>
        <w:div w:id="1209758123">
          <w:marLeft w:val="0"/>
          <w:marRight w:val="0"/>
          <w:marTop w:val="0"/>
          <w:marBottom w:val="0"/>
          <w:divBdr>
            <w:top w:val="none" w:sz="0" w:space="0" w:color="auto"/>
            <w:left w:val="none" w:sz="0" w:space="0" w:color="auto"/>
            <w:bottom w:val="none" w:sz="0" w:space="0" w:color="auto"/>
            <w:right w:val="none" w:sz="0" w:space="0" w:color="auto"/>
          </w:divBdr>
          <w:divsChild>
            <w:div w:id="277296981">
              <w:marLeft w:val="0"/>
              <w:marRight w:val="0"/>
              <w:marTop w:val="120"/>
              <w:marBottom w:val="120"/>
              <w:divBdr>
                <w:top w:val="none" w:sz="0" w:space="0" w:color="auto"/>
                <w:left w:val="none" w:sz="0" w:space="0" w:color="auto"/>
                <w:bottom w:val="none" w:sz="0" w:space="0" w:color="auto"/>
                <w:right w:val="none" w:sz="0" w:space="0" w:color="auto"/>
              </w:divBdr>
              <w:divsChild>
                <w:div w:id="157732259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28311144">
      <w:bodyDiv w:val="1"/>
      <w:marLeft w:val="0"/>
      <w:marRight w:val="0"/>
      <w:marTop w:val="0"/>
      <w:marBottom w:val="0"/>
      <w:divBdr>
        <w:top w:val="none" w:sz="0" w:space="0" w:color="auto"/>
        <w:left w:val="none" w:sz="0" w:space="0" w:color="auto"/>
        <w:bottom w:val="none" w:sz="0" w:space="0" w:color="auto"/>
        <w:right w:val="none" w:sz="0" w:space="0" w:color="auto"/>
      </w:divBdr>
      <w:divsChild>
        <w:div w:id="134298760">
          <w:marLeft w:val="0"/>
          <w:marRight w:val="0"/>
          <w:marTop w:val="0"/>
          <w:marBottom w:val="0"/>
          <w:divBdr>
            <w:top w:val="none" w:sz="0" w:space="0" w:color="auto"/>
            <w:left w:val="none" w:sz="0" w:space="0" w:color="auto"/>
            <w:bottom w:val="none" w:sz="0" w:space="0" w:color="auto"/>
            <w:right w:val="none" w:sz="0" w:space="0" w:color="auto"/>
          </w:divBdr>
          <w:divsChild>
            <w:div w:id="566647591">
              <w:marLeft w:val="0"/>
              <w:marRight w:val="0"/>
              <w:marTop w:val="0"/>
              <w:marBottom w:val="0"/>
              <w:divBdr>
                <w:top w:val="none" w:sz="0" w:space="0" w:color="auto"/>
                <w:left w:val="none" w:sz="0" w:space="0" w:color="auto"/>
                <w:bottom w:val="none" w:sz="0" w:space="0" w:color="auto"/>
                <w:right w:val="none" w:sz="0" w:space="0" w:color="auto"/>
              </w:divBdr>
            </w:div>
          </w:divsChild>
        </w:div>
        <w:div w:id="313686130">
          <w:marLeft w:val="0"/>
          <w:marRight w:val="0"/>
          <w:marTop w:val="0"/>
          <w:marBottom w:val="0"/>
          <w:divBdr>
            <w:top w:val="none" w:sz="0" w:space="0" w:color="auto"/>
            <w:left w:val="none" w:sz="0" w:space="0" w:color="auto"/>
            <w:bottom w:val="none" w:sz="0" w:space="0" w:color="auto"/>
            <w:right w:val="none" w:sz="0" w:space="0" w:color="auto"/>
          </w:divBdr>
        </w:div>
      </w:divsChild>
    </w:div>
    <w:div w:id="1845439585">
      <w:bodyDiv w:val="1"/>
      <w:marLeft w:val="0"/>
      <w:marRight w:val="0"/>
      <w:marTop w:val="0"/>
      <w:marBottom w:val="0"/>
      <w:divBdr>
        <w:top w:val="none" w:sz="0" w:space="0" w:color="auto"/>
        <w:left w:val="none" w:sz="0" w:space="0" w:color="auto"/>
        <w:bottom w:val="none" w:sz="0" w:space="0" w:color="auto"/>
        <w:right w:val="none" w:sz="0" w:space="0" w:color="auto"/>
      </w:divBdr>
      <w:divsChild>
        <w:div w:id="1622684645">
          <w:marLeft w:val="-225"/>
          <w:marRight w:val="-225"/>
          <w:marTop w:val="0"/>
          <w:marBottom w:val="330"/>
          <w:divBdr>
            <w:top w:val="none" w:sz="0" w:space="0" w:color="auto"/>
            <w:left w:val="none" w:sz="0" w:space="0" w:color="auto"/>
            <w:bottom w:val="none" w:sz="0" w:space="0" w:color="auto"/>
            <w:right w:val="none" w:sz="0" w:space="0" w:color="auto"/>
          </w:divBdr>
        </w:div>
        <w:div w:id="520046390">
          <w:marLeft w:val="-225"/>
          <w:marRight w:val="-225"/>
          <w:marTop w:val="750"/>
          <w:marBottom w:val="0"/>
          <w:divBdr>
            <w:top w:val="none" w:sz="0" w:space="0" w:color="auto"/>
            <w:left w:val="none" w:sz="0" w:space="0" w:color="auto"/>
            <w:bottom w:val="none" w:sz="0" w:space="0" w:color="auto"/>
            <w:right w:val="none" w:sz="0" w:space="0" w:color="auto"/>
          </w:divBdr>
          <w:divsChild>
            <w:div w:id="1146974183">
              <w:marLeft w:val="0"/>
              <w:marRight w:val="0"/>
              <w:marTop w:val="0"/>
              <w:marBottom w:val="0"/>
              <w:divBdr>
                <w:top w:val="none" w:sz="0" w:space="0" w:color="auto"/>
                <w:left w:val="none" w:sz="0" w:space="0" w:color="auto"/>
                <w:bottom w:val="none" w:sz="0" w:space="0" w:color="auto"/>
                <w:right w:val="none" w:sz="0" w:space="0" w:color="auto"/>
              </w:divBdr>
              <w:divsChild>
                <w:div w:id="18358761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017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oe4.info/wiki/GI_health" TargetMode="External"/><Relationship Id="rId18" Type="http://schemas.openxmlformats.org/officeDocument/2006/relationships/hyperlink" Target="https://www.apoe4.info/wiki/Optimize_mitochondrial_function" TargetMode="External"/><Relationship Id="rId26" Type="http://schemas.openxmlformats.org/officeDocument/2006/relationships/hyperlink" Target="https://www.apoe4.info/wiki/Exclude_heavy_metal_toxicity" TargetMode="External"/><Relationship Id="rId39" Type="http://schemas.openxmlformats.org/officeDocument/2006/relationships/hyperlink" Target="https://www.aging-us.com/article/100981/text" TargetMode="External"/><Relationship Id="rId21" Type="http://schemas.openxmlformats.org/officeDocument/2006/relationships/hyperlink" Target="https://www.apoe4.info/wiki/CRP_less_than_1.0;_A/G_greater_than_1.8" TargetMode="External"/><Relationship Id="rId34" Type="http://schemas.openxmlformats.org/officeDocument/2006/relationships/hyperlink" Target="https://www.apoe4.info/wiki/Increase_SirT1_function" TargetMode="External"/><Relationship Id="rId42" Type="http://schemas.openxmlformats.org/officeDocument/2006/relationships/hyperlink" Target="https://www.aging-us.com/article/100981/text" TargetMode="External"/><Relationship Id="rId47" Type="http://schemas.openxmlformats.org/officeDocument/2006/relationships/hyperlink" Target="https://www.mybraintest.org/dl2/moca-test-english-7-1.pdf" TargetMode="External"/><Relationship Id="rId50" Type="http://schemas.openxmlformats.org/officeDocument/2006/relationships/hyperlink" Target="https://www.mayoclinic.org/diseases-conditions/alzheimers-disease/in-depth/alzheimers-treatments/art-20047780" TargetMode="External"/><Relationship Id="rId55" Type="http://schemas.openxmlformats.org/officeDocument/2006/relationships/hyperlink" Target="https://www.nia.nih.gov/health/what-alzheimers-disease" TargetMode="External"/><Relationship Id="rId63" Type="http://schemas.openxmlformats.org/officeDocument/2006/relationships/hyperlink" Target="https://draxe.com/mediterranean-diet/" TargetMode="External"/><Relationship Id="rId68" Type="http://schemas.openxmlformats.org/officeDocument/2006/relationships/hyperlink" Target="https://draxe.com/goat-milk/" TargetMode="External"/><Relationship Id="rId76" Type="http://schemas.openxmlformats.org/officeDocument/2006/relationships/hyperlink" Target="https://www.newscientist.com/article/2191814-we-may-finally-know-what-causes-alzheimers-and-how-to-stop-it/" TargetMode="External"/><Relationship Id="rId84" Type="http://schemas.openxmlformats.org/officeDocument/2006/relationships/hyperlink" Target="https://www.naturalnews.com/author/sdwells" TargetMode="External"/><Relationship Id="rId89" Type="http://schemas.openxmlformats.org/officeDocument/2006/relationships/theme" Target="theme/theme1.xml"/><Relationship Id="rId7" Type="http://schemas.openxmlformats.org/officeDocument/2006/relationships/hyperlink" Target="https://www.ncbi.nlm.nih.gov/pmc/articles/PMC4221920/" TargetMode="External"/><Relationship Id="rId71" Type="http://schemas.openxmlformats.org/officeDocument/2006/relationships/hyperlink" Target="https://draxe.com/keto-diet-food-list/" TargetMode="External"/><Relationship Id="rId2" Type="http://schemas.openxmlformats.org/officeDocument/2006/relationships/styles" Target="styles.xml"/><Relationship Id="rId16" Type="http://schemas.openxmlformats.org/officeDocument/2006/relationships/hyperlink" Target="https://www.apoe4.info/wiki/Exercise" TargetMode="External"/><Relationship Id="rId29" Type="http://schemas.openxmlformats.org/officeDocument/2006/relationships/hyperlink" Target="https://www.apoe4.info/wiki/Reduction_of_A%C3%9F" TargetMode="External"/><Relationship Id="rId11" Type="http://schemas.openxmlformats.org/officeDocument/2006/relationships/hyperlink" Target="https://www.apoe4.info/wiki/Optimize_diet" TargetMode="External"/><Relationship Id="rId24" Type="http://schemas.openxmlformats.org/officeDocument/2006/relationships/hyperlink" Target="https://www.apoe4.info/wiki/Optimize_Zn:fCu_ratio" TargetMode="External"/><Relationship Id="rId32" Type="http://schemas.openxmlformats.org/officeDocument/2006/relationships/hyperlink" Target="https://www.apoe4.info/wiki/Provide_synaptic_structural_components" TargetMode="External"/><Relationship Id="rId37" Type="http://schemas.openxmlformats.org/officeDocument/2006/relationships/hyperlink" Target="https://www.aging-us.com/article/100981/text" TargetMode="External"/><Relationship Id="rId40" Type="http://schemas.openxmlformats.org/officeDocument/2006/relationships/hyperlink" Target="https://www.aging-us.com/article/100981/text" TargetMode="External"/><Relationship Id="rId45" Type="http://schemas.openxmlformats.org/officeDocument/2006/relationships/hyperlink" Target="https://doi.org/10.18632/aging.100981" TargetMode="External"/><Relationship Id="rId53" Type="http://schemas.openxmlformats.org/officeDocument/2006/relationships/hyperlink" Target="https://www.webmd.com/brain/memory-loss" TargetMode="External"/><Relationship Id="rId58" Type="http://schemas.openxmlformats.org/officeDocument/2006/relationships/hyperlink" Target="https://draxe.com/dementia/" TargetMode="External"/><Relationship Id="rId66" Type="http://schemas.openxmlformats.org/officeDocument/2006/relationships/hyperlink" Target="http://newsroom.ucla.edu/releases/diet-and-exercise-can-reduce-protein-build-ups-linked-to-alzheimers-ucla-study-shows" TargetMode="External"/><Relationship Id="rId74" Type="http://schemas.openxmlformats.org/officeDocument/2006/relationships/hyperlink" Target="https://draxe.com/hiit-workouts/" TargetMode="External"/><Relationship Id="rId79" Type="http://schemas.openxmlformats.org/officeDocument/2006/relationships/hyperlink" Target="https://www.nhs.uk/conditions/Alzheimers-disease/" TargetMode="External"/><Relationship Id="rId87" Type="http://schemas.openxmlformats.org/officeDocument/2006/relationships/hyperlink" Target="https://www.naturalnews.com/2018-01-02-the-most-popular-toxic-food-ingredient-in-the-united-states-canola-oil.html" TargetMode="External"/><Relationship Id="rId5" Type="http://schemas.openxmlformats.org/officeDocument/2006/relationships/hyperlink" Target="https://www.apoe4.info/wiki/Bredesen_Protocol" TargetMode="External"/><Relationship Id="rId61" Type="http://schemas.openxmlformats.org/officeDocument/2006/relationships/hyperlink" Target="https://draxe.com/about-dr-josh-axe/" TargetMode="External"/><Relationship Id="rId82" Type="http://schemas.openxmlformats.org/officeDocument/2006/relationships/hyperlink" Target="http://www.aging-us.com/article/100981/text" TargetMode="External"/><Relationship Id="rId19" Type="http://schemas.openxmlformats.org/officeDocument/2006/relationships/hyperlink" Target="https://www.apoe4.info/wiki/Homocysteine_less_than_6" TargetMode="External"/><Relationship Id="rId4" Type="http://schemas.openxmlformats.org/officeDocument/2006/relationships/webSettings" Target="webSettings.xml"/><Relationship Id="rId9" Type="http://schemas.openxmlformats.org/officeDocument/2006/relationships/hyperlink" Target="https://www.ahnphealth.com/" TargetMode="External"/><Relationship Id="rId14" Type="http://schemas.openxmlformats.org/officeDocument/2006/relationships/hyperlink" Target="https://www.apoe4.info/wiki/Reduce_stress" TargetMode="External"/><Relationship Id="rId22" Type="http://schemas.openxmlformats.org/officeDocument/2006/relationships/hyperlink" Target="https://www.apoe4.info/wiki/Fasting_insulin_less_than_5;_HgbA1c_less_than_5.6" TargetMode="External"/><Relationship Id="rId27" Type="http://schemas.openxmlformats.org/officeDocument/2006/relationships/hyperlink" Target="https://www.apoe4.info/wiki/Optimize_antioxidants" TargetMode="External"/><Relationship Id="rId30" Type="http://schemas.openxmlformats.org/officeDocument/2006/relationships/hyperlink" Target="https://www.apoe4.info/wiki/Cognitive_enhancement" TargetMode="External"/><Relationship Id="rId35" Type="http://schemas.openxmlformats.org/officeDocument/2006/relationships/hyperlink" Target="https://www.apoe4.info/wiki/Inhalational_Alzheimer%27s" TargetMode="External"/><Relationship Id="rId43" Type="http://schemas.openxmlformats.org/officeDocument/2006/relationships/hyperlink" Target="https://www.aging-us.com/article/100981/text" TargetMode="External"/><Relationship Id="rId48" Type="http://schemas.openxmlformats.org/officeDocument/2006/relationships/hyperlink" Target="https://www.brainhq.com/why-brainhq/about-the-brainhq-exercises/attention/double-decision/" TargetMode="External"/><Relationship Id="rId56" Type="http://schemas.openxmlformats.org/officeDocument/2006/relationships/hyperlink" Target="https://www.nia.nih.gov/health/managing-personality-and-behavior-changes-alzheimers" TargetMode="External"/><Relationship Id="rId64" Type="http://schemas.openxmlformats.org/officeDocument/2006/relationships/hyperlink" Target="http://aanddjournal.net/article/S1552-5260(15)02037-3/fulltext" TargetMode="External"/><Relationship Id="rId69" Type="http://schemas.openxmlformats.org/officeDocument/2006/relationships/hyperlink" Target="https://draxe.com/mind-diet-plan-benefits/" TargetMode="External"/><Relationship Id="rId77" Type="http://schemas.openxmlformats.org/officeDocument/2006/relationships/hyperlink" Target="http://dx.doi.org/gftvdt" TargetMode="External"/><Relationship Id="rId8" Type="http://schemas.openxmlformats.org/officeDocument/2006/relationships/hyperlink" Target="https://www.omicsonline.org/open-access/reversal-of-cognitive-decline-100-patients-2161-0460-1000450.pdf" TargetMode="External"/><Relationship Id="rId51" Type="http://schemas.openxmlformats.org/officeDocument/2006/relationships/hyperlink" Target="https://www.webmd.com/alzheimers/guide/alzheimers-disease-treatment-overview" TargetMode="External"/><Relationship Id="rId72" Type="http://schemas.openxmlformats.org/officeDocument/2006/relationships/hyperlink" Target="https://www.ncbi.nlm.nih.gov/pubmed/19664276" TargetMode="External"/><Relationship Id="rId80" Type="http://schemas.openxmlformats.org/officeDocument/2006/relationships/hyperlink" Target="https://www.nhs.uk/conditions/vascular-dementia/" TargetMode="External"/><Relationship Id="rId85" Type="http://schemas.openxmlformats.org/officeDocument/2006/relationships/hyperlink" Target="http://brainblogger.com/2012/01/06/mighty-microglia-the-brains-immune-cells-could-be-the-key-to-treating-brain-diseases/" TargetMode="External"/><Relationship Id="rId3" Type="http://schemas.openxmlformats.org/officeDocument/2006/relationships/settings" Target="settings.xml"/><Relationship Id="rId12" Type="http://schemas.openxmlformats.org/officeDocument/2006/relationships/hyperlink" Target="https://www.apoe4.info/wiki/Enhance_autophagy,_ketogenesis" TargetMode="External"/><Relationship Id="rId17" Type="http://schemas.openxmlformats.org/officeDocument/2006/relationships/hyperlink" Target="https://www.apoe4.info/wiki/Ensure_nocturnal_oxygenation" TargetMode="External"/><Relationship Id="rId25" Type="http://schemas.openxmlformats.org/officeDocument/2006/relationships/hyperlink" Target="https://www.apoe4.info/wiki/25OH-D3_%3D_50-80ng/ml" TargetMode="External"/><Relationship Id="rId33" Type="http://schemas.openxmlformats.org/officeDocument/2006/relationships/hyperlink" Target="https://www.apoe4.info/wiki/Increase_focus" TargetMode="External"/><Relationship Id="rId38" Type="http://schemas.openxmlformats.org/officeDocument/2006/relationships/hyperlink" Target="https://www.aging-us.com/article/100981/text" TargetMode="External"/><Relationship Id="rId46" Type="http://schemas.openxmlformats.org/officeDocument/2006/relationships/hyperlink" Target="file:///C:\Users\Peter2\Documents\Afiles\Better-Management,%20newsletters,%20articles\%0dBuck%20Institute%20for%20Research%20on%20Aging%20%20https:\www.buckinstitute.org%0d" TargetMode="External"/><Relationship Id="rId59" Type="http://schemas.openxmlformats.org/officeDocument/2006/relationships/hyperlink" Target="https://draxe.com/fighting-free-radical-damage/" TargetMode="External"/><Relationship Id="rId67" Type="http://schemas.openxmlformats.org/officeDocument/2006/relationships/hyperlink" Target="https://draxe.com/olive-oil-benefits/" TargetMode="External"/><Relationship Id="rId20" Type="http://schemas.openxmlformats.org/officeDocument/2006/relationships/hyperlink" Target="https://www.apoe4.info/wiki/Serum_B12_greater_than_500" TargetMode="External"/><Relationship Id="rId41" Type="http://schemas.openxmlformats.org/officeDocument/2006/relationships/hyperlink" Target="https://www.aging-us.com/article/100981/text" TargetMode="External"/><Relationship Id="rId54" Type="http://schemas.openxmlformats.org/officeDocument/2006/relationships/hyperlink" Target="https://www.nia.nih.gov/health/how-alzheimers-disease-treated" TargetMode="External"/><Relationship Id="rId62" Type="http://schemas.openxmlformats.org/officeDocument/2006/relationships/hyperlink" Target="https://draxe.com/food-is-medicine/" TargetMode="External"/><Relationship Id="rId70" Type="http://schemas.openxmlformats.org/officeDocument/2006/relationships/hyperlink" Target="https://www.alzheimersanddementia.com/article/S1552-5260(15)00017-5/abstract" TargetMode="External"/><Relationship Id="rId75" Type="http://schemas.openxmlformats.org/officeDocument/2006/relationships/hyperlink" Target="http://onlinelibrary.wiley.com/doi/10.1113/JP271552/abstract" TargetMode="External"/><Relationship Id="rId83" Type="http://schemas.openxmlformats.org/officeDocument/2006/relationships/hyperlink" Target="https://www.naturalnews.com/2019-01-14-cure-for-alzheimers-disease-found-in-our-synapses.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rbredesen.com/thebredesenprotocol/" TargetMode="External"/><Relationship Id="rId15" Type="http://schemas.openxmlformats.org/officeDocument/2006/relationships/hyperlink" Target="https://www.apoe4.info/wiki/Optimize_sleep" TargetMode="External"/><Relationship Id="rId23" Type="http://schemas.openxmlformats.org/officeDocument/2006/relationships/hyperlink" Target="https://www.apoe4.info/wiki/Hormone_balance" TargetMode="External"/><Relationship Id="rId28" Type="http://schemas.openxmlformats.org/officeDocument/2006/relationships/hyperlink" Target="https://www.apoe4.info/wiki/Brain_stimulation" TargetMode="External"/><Relationship Id="rId36" Type="http://schemas.openxmlformats.org/officeDocument/2006/relationships/hyperlink" Target="https://www.aging-us.com/article/100981/text" TargetMode="External"/><Relationship Id="rId49" Type="http://schemas.openxmlformats.org/officeDocument/2006/relationships/hyperlink" Target="https://www.apoe4.info/wp/" TargetMode="External"/><Relationship Id="rId57" Type="http://schemas.openxmlformats.org/officeDocument/2006/relationships/hyperlink" Target="https://www.nia.nih.gov/health/what-are-signs-alzheimers-disease" TargetMode="External"/><Relationship Id="rId10" Type="http://schemas.openxmlformats.org/officeDocument/2006/relationships/hyperlink" Target="https://museslabs.com/" TargetMode="External"/><Relationship Id="rId31" Type="http://schemas.openxmlformats.org/officeDocument/2006/relationships/hyperlink" Target="https://www.apoe4.info/wiki/Increase_NGF" TargetMode="External"/><Relationship Id="rId44" Type="http://schemas.openxmlformats.org/officeDocument/2006/relationships/hyperlink" Target="https://www.aging-us.com/article/100981/text" TargetMode="External"/><Relationship Id="rId52" Type="http://schemas.openxmlformats.org/officeDocument/2006/relationships/hyperlink" Target="https://www.webmd.com/alzheimers/default.htm" TargetMode="External"/><Relationship Id="rId60" Type="http://schemas.openxmlformats.org/officeDocument/2006/relationships/hyperlink" Target="https://www.alzheimers.net/resources/alzheimers-statistics/" TargetMode="External"/><Relationship Id="rId65" Type="http://schemas.openxmlformats.org/officeDocument/2006/relationships/hyperlink" Target="http://www.sciencemag.org/news/2018/01/alzheimer-s-protein-may-spread-infection-human-brain-scans-suggest" TargetMode="External"/><Relationship Id="rId73" Type="http://schemas.openxmlformats.org/officeDocument/2006/relationships/hyperlink" Target="https://draxe.com/7-ideas-for-burst-training-at-home/" TargetMode="External"/><Relationship Id="rId78" Type="http://schemas.openxmlformats.org/officeDocument/2006/relationships/hyperlink" Target="https://www.nhs.uk/conditions/dementia/cure/" TargetMode="External"/><Relationship Id="rId81" Type="http://schemas.openxmlformats.org/officeDocument/2006/relationships/hyperlink" Target="https://qz.com/977133/a-ucla-study-shows-there-could-be-a-cure-for-alzheimers-disease/" TargetMode="External"/><Relationship Id="rId86" Type="http://schemas.openxmlformats.org/officeDocument/2006/relationships/hyperlink" Target="https://www.alzheimers.net/foods-that-induce-memory-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Senior</dc:creator>
  <cp:keywords/>
  <dc:description/>
  <cp:lastModifiedBy>Peter Senior</cp:lastModifiedBy>
  <cp:revision>2</cp:revision>
  <cp:lastPrinted>2019-09-17T01:18:00Z</cp:lastPrinted>
  <dcterms:created xsi:type="dcterms:W3CDTF">2019-09-17T01:20:00Z</dcterms:created>
  <dcterms:modified xsi:type="dcterms:W3CDTF">2019-09-17T01:20:00Z</dcterms:modified>
</cp:coreProperties>
</file>